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763D8" w14:textId="77777777" w:rsidR="00FB5FD3" w:rsidRDefault="00000000">
      <w:pPr>
        <w:spacing w:after="20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文言句式：定语后置句、状语后置句、谓语前置句、固定句式</w:t>
      </w:r>
    </w:p>
    <w:p w14:paraId="4279719D" w14:textId="77777777" w:rsidR="00FB5FD3" w:rsidRDefault="00000000">
      <w:pPr>
        <w:spacing w:after="200"/>
        <w:rPr>
          <w:rFonts w:eastAsia="微软雅黑"/>
          <w:b/>
          <w:color w:val="008000"/>
          <w:sz w:val="22"/>
          <w:szCs w:val="22"/>
        </w:rPr>
      </w:pPr>
      <w:r>
        <w:rPr>
          <w:rFonts w:eastAsia="微软雅黑" w:hint="eastAsia"/>
          <w:b/>
          <w:color w:val="008000"/>
          <w:sz w:val="22"/>
          <w:szCs w:val="22"/>
        </w:rPr>
        <w:t>【</w:t>
      </w:r>
      <w:r>
        <w:rPr>
          <w:rFonts w:eastAsia="微软雅黑"/>
          <w:b/>
          <w:color w:val="008000"/>
          <w:sz w:val="22"/>
          <w:szCs w:val="22"/>
        </w:rPr>
        <w:t>知识讲解</w:t>
      </w:r>
      <w:r>
        <w:rPr>
          <w:rFonts w:eastAsia="微软雅黑" w:hint="eastAsia"/>
          <w:b/>
          <w:color w:val="008000"/>
          <w:sz w:val="22"/>
          <w:szCs w:val="22"/>
        </w:rPr>
        <w:t>】</w:t>
      </w:r>
    </w:p>
    <w:p w14:paraId="4808664E" w14:textId="77777777" w:rsidR="00FB5FD3" w:rsidRDefault="00000000">
      <w:pPr>
        <w:spacing w:after="200"/>
        <w:rPr>
          <w:rFonts w:eastAsia="微软雅黑"/>
          <w:b/>
          <w:color w:val="FF6600"/>
          <w:sz w:val="22"/>
          <w:szCs w:val="22"/>
        </w:rPr>
      </w:pPr>
      <w:r>
        <w:rPr>
          <w:rFonts w:eastAsia="微软雅黑"/>
          <w:b/>
          <w:color w:val="FF6600"/>
          <w:sz w:val="22"/>
          <w:szCs w:val="22"/>
        </w:rPr>
        <w:t>定语后置句</w:t>
      </w:r>
    </w:p>
    <w:p w14:paraId="0549A91D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定语是用来限制主语或宾语的，一般放在中心词的前面，这是古今汉语的共同语序。在古汉语里，为了强调和突出定语，把定语放到了中心词的后面，这种语法现象就称为定语后置。定语后置一般有标志性的词语和相应的形式。</w:t>
      </w:r>
    </w:p>
    <w:p w14:paraId="75E96ACA" w14:textId="77777777" w:rsidR="00FB5FD3" w:rsidRDefault="00000000">
      <w:pPr>
        <w:spacing w:after="200"/>
        <w:rPr>
          <w:rFonts w:eastAsia="微软雅黑"/>
          <w:b/>
          <w:color w:val="0000FF"/>
          <w:sz w:val="22"/>
          <w:szCs w:val="22"/>
        </w:rPr>
      </w:pPr>
      <w:r>
        <w:rPr>
          <w:rFonts w:eastAsia="微软雅黑"/>
          <w:b/>
          <w:color w:val="0000FF"/>
          <w:sz w:val="22"/>
          <w:szCs w:val="22"/>
        </w:rPr>
        <w:t>“……</w:t>
      </w:r>
      <w:r>
        <w:rPr>
          <w:rFonts w:eastAsia="微软雅黑"/>
          <w:b/>
          <w:color w:val="0000FF"/>
          <w:sz w:val="22"/>
          <w:szCs w:val="22"/>
        </w:rPr>
        <w:t>者</w:t>
      </w:r>
      <w:r>
        <w:rPr>
          <w:rFonts w:eastAsia="微软雅黑"/>
          <w:b/>
          <w:color w:val="0000FF"/>
          <w:sz w:val="22"/>
          <w:szCs w:val="22"/>
        </w:rPr>
        <w:t>”</w:t>
      </w:r>
      <w:r>
        <w:rPr>
          <w:rFonts w:eastAsia="微软雅黑"/>
          <w:b/>
          <w:color w:val="0000FF"/>
          <w:sz w:val="22"/>
          <w:szCs w:val="22"/>
        </w:rPr>
        <w:t>式，具体形式为中心词</w:t>
      </w:r>
      <w:r>
        <w:rPr>
          <w:rFonts w:eastAsia="微软雅黑"/>
          <w:b/>
          <w:color w:val="0000FF"/>
          <w:sz w:val="22"/>
          <w:szCs w:val="22"/>
        </w:rPr>
        <w:t>+</w:t>
      </w:r>
      <w:r>
        <w:rPr>
          <w:rFonts w:eastAsia="微软雅黑"/>
          <w:b/>
          <w:color w:val="0000FF"/>
          <w:sz w:val="22"/>
          <w:szCs w:val="22"/>
        </w:rPr>
        <w:t>后置定语</w:t>
      </w:r>
      <w:r>
        <w:rPr>
          <w:rFonts w:eastAsia="微软雅黑"/>
          <w:b/>
          <w:color w:val="0000FF"/>
          <w:sz w:val="22"/>
          <w:szCs w:val="22"/>
        </w:rPr>
        <w:t>+</w:t>
      </w:r>
      <w:r>
        <w:rPr>
          <w:rFonts w:eastAsia="微软雅黑"/>
          <w:b/>
          <w:color w:val="0000FF"/>
          <w:sz w:val="22"/>
          <w:szCs w:val="22"/>
        </w:rPr>
        <w:t>者。</w:t>
      </w:r>
    </w:p>
    <w:p w14:paraId="16B2BC80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例，</w:t>
      </w:r>
    </w:p>
    <w:p w14:paraId="61F62A61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1</w:t>
      </w:r>
      <w:r>
        <w:rPr>
          <w:rFonts w:eastAsia="微软雅黑"/>
          <w:sz w:val="22"/>
          <w:szCs w:val="22"/>
        </w:rPr>
        <w:t>、太子及宾客知其事者，皆白衣冠以送之。《荆轲刺秦王》（太子及知其事之宾客）</w:t>
      </w:r>
    </w:p>
    <w:p w14:paraId="3BC4A7B3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2</w:t>
      </w:r>
      <w:r>
        <w:rPr>
          <w:rFonts w:eastAsia="微软雅黑"/>
          <w:sz w:val="22"/>
          <w:szCs w:val="22"/>
        </w:rPr>
        <w:t>、计未定，求人可使报秦者，未得。《廉颇蔺相如列传》（求可使报秦之人）</w:t>
      </w:r>
    </w:p>
    <w:p w14:paraId="02625D6A" w14:textId="77777777" w:rsidR="00FB5FD3" w:rsidRDefault="00000000">
      <w:pPr>
        <w:spacing w:after="200"/>
        <w:rPr>
          <w:rFonts w:eastAsia="微软雅黑"/>
          <w:b/>
          <w:color w:val="0000FF"/>
          <w:sz w:val="22"/>
          <w:szCs w:val="22"/>
        </w:rPr>
      </w:pPr>
      <w:r>
        <w:rPr>
          <w:rFonts w:eastAsia="微软雅黑"/>
          <w:b/>
          <w:color w:val="0000FF"/>
          <w:sz w:val="22"/>
          <w:szCs w:val="22"/>
        </w:rPr>
        <w:t>“……</w:t>
      </w:r>
      <w:r>
        <w:rPr>
          <w:rFonts w:eastAsia="微软雅黑"/>
          <w:b/>
          <w:color w:val="0000FF"/>
          <w:sz w:val="22"/>
          <w:szCs w:val="22"/>
        </w:rPr>
        <w:t>之</w:t>
      </w:r>
      <w:r>
        <w:rPr>
          <w:rFonts w:eastAsia="微软雅黑"/>
          <w:b/>
          <w:color w:val="0000FF"/>
          <w:sz w:val="22"/>
          <w:szCs w:val="22"/>
        </w:rPr>
        <w:t>……”</w:t>
      </w:r>
      <w:r>
        <w:rPr>
          <w:rFonts w:eastAsia="微软雅黑"/>
          <w:b/>
          <w:color w:val="0000FF"/>
          <w:sz w:val="22"/>
          <w:szCs w:val="22"/>
        </w:rPr>
        <w:t>式，具体形式为</w:t>
      </w:r>
      <w:r>
        <w:rPr>
          <w:rFonts w:eastAsia="微软雅黑"/>
          <w:b/>
          <w:color w:val="0000FF"/>
          <w:sz w:val="22"/>
          <w:szCs w:val="22"/>
        </w:rPr>
        <w:t>“</w:t>
      </w:r>
      <w:r>
        <w:rPr>
          <w:rFonts w:eastAsia="微软雅黑"/>
          <w:b/>
          <w:color w:val="0000FF"/>
          <w:sz w:val="22"/>
          <w:szCs w:val="22"/>
        </w:rPr>
        <w:t>中心词</w:t>
      </w:r>
      <w:r>
        <w:rPr>
          <w:rFonts w:eastAsia="微软雅黑"/>
          <w:b/>
          <w:color w:val="0000FF"/>
          <w:sz w:val="22"/>
          <w:szCs w:val="22"/>
        </w:rPr>
        <w:t>+</w:t>
      </w:r>
      <w:r>
        <w:rPr>
          <w:rFonts w:eastAsia="微软雅黑"/>
          <w:b/>
          <w:color w:val="0000FF"/>
          <w:sz w:val="22"/>
          <w:szCs w:val="22"/>
        </w:rPr>
        <w:t>之</w:t>
      </w:r>
      <w:r>
        <w:rPr>
          <w:rFonts w:eastAsia="微软雅黑"/>
          <w:b/>
          <w:color w:val="0000FF"/>
          <w:sz w:val="22"/>
          <w:szCs w:val="22"/>
        </w:rPr>
        <w:t>+</w:t>
      </w:r>
      <w:r>
        <w:rPr>
          <w:rFonts w:eastAsia="微软雅黑"/>
          <w:b/>
          <w:color w:val="0000FF"/>
          <w:sz w:val="22"/>
          <w:szCs w:val="22"/>
        </w:rPr>
        <w:t>后置定语</w:t>
      </w:r>
      <w:r>
        <w:rPr>
          <w:rFonts w:eastAsia="微软雅黑"/>
          <w:b/>
          <w:color w:val="0000FF"/>
          <w:sz w:val="22"/>
          <w:szCs w:val="22"/>
        </w:rPr>
        <w:t>”</w:t>
      </w:r>
      <w:r>
        <w:rPr>
          <w:rFonts w:eastAsia="微软雅黑"/>
          <w:b/>
          <w:color w:val="0000FF"/>
          <w:sz w:val="22"/>
          <w:szCs w:val="22"/>
        </w:rPr>
        <w:t>。</w:t>
      </w:r>
    </w:p>
    <w:p w14:paraId="12A667C1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例，</w:t>
      </w:r>
    </w:p>
    <w:p w14:paraId="14E70C18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3</w:t>
      </w:r>
      <w:r>
        <w:rPr>
          <w:rFonts w:eastAsia="微软雅黑"/>
          <w:sz w:val="22"/>
          <w:szCs w:val="22"/>
        </w:rPr>
        <w:t>、蚓无爪牙之利，筋骨之强，上食埃土，下饮黄泉，用心一也！（《劝学》）（蚓无利之爪牙，强之筋骨）</w:t>
      </w:r>
    </w:p>
    <w:p w14:paraId="7EC7A8F1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4</w:t>
      </w:r>
      <w:r>
        <w:rPr>
          <w:rFonts w:eastAsia="微软雅黑"/>
          <w:sz w:val="22"/>
          <w:szCs w:val="22"/>
        </w:rPr>
        <w:t>、仰观宇宙之大，俯察品类之盛，所以游目骋怀，足以极视听之娱，信可乐也。《兰亭集序》（仰观大之宇宙，俯察盛之品类）</w:t>
      </w:r>
    </w:p>
    <w:p w14:paraId="4CA9168B" w14:textId="77777777" w:rsidR="00FB5FD3" w:rsidRDefault="00000000">
      <w:pPr>
        <w:spacing w:after="200"/>
        <w:rPr>
          <w:rFonts w:eastAsia="微软雅黑"/>
          <w:b/>
          <w:color w:val="0000FF"/>
          <w:sz w:val="22"/>
          <w:szCs w:val="22"/>
        </w:rPr>
      </w:pPr>
      <w:r>
        <w:rPr>
          <w:rFonts w:eastAsia="微软雅黑"/>
          <w:b/>
          <w:color w:val="0000FF"/>
          <w:sz w:val="22"/>
          <w:szCs w:val="22"/>
        </w:rPr>
        <w:t>“……</w:t>
      </w:r>
      <w:r>
        <w:rPr>
          <w:rFonts w:eastAsia="微软雅黑"/>
          <w:b/>
          <w:color w:val="0000FF"/>
          <w:sz w:val="22"/>
          <w:szCs w:val="22"/>
        </w:rPr>
        <w:t>之</w:t>
      </w:r>
      <w:r>
        <w:rPr>
          <w:rFonts w:eastAsia="微软雅黑"/>
          <w:b/>
          <w:color w:val="0000FF"/>
          <w:sz w:val="22"/>
          <w:szCs w:val="22"/>
        </w:rPr>
        <w:t>……</w:t>
      </w:r>
      <w:r>
        <w:rPr>
          <w:rFonts w:eastAsia="微软雅黑"/>
          <w:b/>
          <w:color w:val="0000FF"/>
          <w:sz w:val="22"/>
          <w:szCs w:val="22"/>
        </w:rPr>
        <w:t>者</w:t>
      </w:r>
      <w:r>
        <w:rPr>
          <w:rFonts w:eastAsia="微软雅黑"/>
          <w:b/>
          <w:color w:val="0000FF"/>
          <w:sz w:val="22"/>
          <w:szCs w:val="22"/>
        </w:rPr>
        <w:t>”</w:t>
      </w:r>
      <w:r>
        <w:rPr>
          <w:rFonts w:eastAsia="微软雅黑"/>
          <w:b/>
          <w:color w:val="0000FF"/>
          <w:sz w:val="22"/>
          <w:szCs w:val="22"/>
        </w:rPr>
        <w:t>式，具体形式为</w:t>
      </w:r>
      <w:r>
        <w:rPr>
          <w:rFonts w:eastAsia="微软雅黑"/>
          <w:b/>
          <w:color w:val="0000FF"/>
          <w:sz w:val="22"/>
          <w:szCs w:val="22"/>
        </w:rPr>
        <w:t>“</w:t>
      </w:r>
      <w:r>
        <w:rPr>
          <w:rFonts w:eastAsia="微软雅黑"/>
          <w:b/>
          <w:color w:val="0000FF"/>
          <w:sz w:val="22"/>
          <w:szCs w:val="22"/>
        </w:rPr>
        <w:t>中心词</w:t>
      </w:r>
      <w:r>
        <w:rPr>
          <w:rFonts w:eastAsia="微软雅黑"/>
          <w:b/>
          <w:color w:val="0000FF"/>
          <w:sz w:val="22"/>
          <w:szCs w:val="22"/>
        </w:rPr>
        <w:t>+</w:t>
      </w:r>
      <w:r>
        <w:rPr>
          <w:rFonts w:eastAsia="微软雅黑"/>
          <w:b/>
          <w:color w:val="0000FF"/>
          <w:sz w:val="22"/>
          <w:szCs w:val="22"/>
        </w:rPr>
        <w:t>之</w:t>
      </w:r>
      <w:r>
        <w:rPr>
          <w:rFonts w:eastAsia="微软雅黑"/>
          <w:b/>
          <w:color w:val="0000FF"/>
          <w:sz w:val="22"/>
          <w:szCs w:val="22"/>
        </w:rPr>
        <w:t>+</w:t>
      </w:r>
      <w:r>
        <w:rPr>
          <w:rFonts w:eastAsia="微软雅黑"/>
          <w:b/>
          <w:color w:val="0000FF"/>
          <w:sz w:val="22"/>
          <w:szCs w:val="22"/>
        </w:rPr>
        <w:t>后置定语</w:t>
      </w:r>
      <w:r>
        <w:rPr>
          <w:rFonts w:eastAsia="微软雅黑"/>
          <w:b/>
          <w:color w:val="0000FF"/>
          <w:sz w:val="22"/>
          <w:szCs w:val="22"/>
        </w:rPr>
        <w:t>+</w:t>
      </w:r>
      <w:r>
        <w:rPr>
          <w:rFonts w:eastAsia="微软雅黑"/>
          <w:b/>
          <w:color w:val="0000FF"/>
          <w:sz w:val="22"/>
          <w:szCs w:val="22"/>
        </w:rPr>
        <w:t>者</w:t>
      </w:r>
      <w:r>
        <w:rPr>
          <w:rFonts w:eastAsia="微软雅黑"/>
          <w:b/>
          <w:color w:val="0000FF"/>
          <w:sz w:val="22"/>
          <w:szCs w:val="22"/>
        </w:rPr>
        <w:t>”</w:t>
      </w:r>
    </w:p>
    <w:p w14:paraId="0DD2A90B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例，</w:t>
      </w:r>
    </w:p>
    <w:p w14:paraId="65ABB69A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5</w:t>
      </w:r>
      <w:r>
        <w:rPr>
          <w:rFonts w:eastAsia="微软雅黑"/>
          <w:sz w:val="22"/>
          <w:szCs w:val="22"/>
        </w:rPr>
        <w:t>、马之千里者，一食或尽粟一石。（《马说》）（千里之马）</w:t>
      </w:r>
    </w:p>
    <w:p w14:paraId="07892736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6</w:t>
      </w:r>
      <w:r>
        <w:rPr>
          <w:rFonts w:eastAsia="微软雅黑"/>
          <w:sz w:val="22"/>
          <w:szCs w:val="22"/>
        </w:rPr>
        <w:t>、石之铿然有声者，所在皆是也。（《石钟山记》）（铿然有之声石）</w:t>
      </w:r>
    </w:p>
    <w:p w14:paraId="33B2005C" w14:textId="77777777" w:rsidR="00FB5FD3" w:rsidRDefault="00000000">
      <w:pPr>
        <w:spacing w:after="200"/>
        <w:rPr>
          <w:rFonts w:eastAsia="微软雅黑"/>
          <w:b/>
          <w:color w:val="0000FF"/>
          <w:sz w:val="22"/>
          <w:szCs w:val="22"/>
        </w:rPr>
      </w:pPr>
      <w:r>
        <w:rPr>
          <w:rFonts w:eastAsia="微软雅黑"/>
          <w:b/>
          <w:color w:val="0000FF"/>
          <w:sz w:val="22"/>
          <w:szCs w:val="22"/>
        </w:rPr>
        <w:t>数量词作定语多放在中心词后面，具体形式为中心词</w:t>
      </w:r>
      <w:r>
        <w:rPr>
          <w:rFonts w:eastAsia="微软雅黑"/>
          <w:b/>
          <w:color w:val="0000FF"/>
          <w:sz w:val="22"/>
          <w:szCs w:val="22"/>
        </w:rPr>
        <w:t>+</w:t>
      </w:r>
      <w:r>
        <w:rPr>
          <w:rFonts w:eastAsia="微软雅黑"/>
          <w:b/>
          <w:color w:val="0000FF"/>
          <w:sz w:val="22"/>
          <w:szCs w:val="22"/>
        </w:rPr>
        <w:t>数量定语。</w:t>
      </w:r>
    </w:p>
    <w:p w14:paraId="4EC496AC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例，</w:t>
      </w:r>
    </w:p>
    <w:p w14:paraId="66D528BD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7</w:t>
      </w:r>
      <w:r>
        <w:rPr>
          <w:rFonts w:eastAsia="微软雅黑"/>
          <w:sz w:val="22"/>
          <w:szCs w:val="22"/>
        </w:rPr>
        <w:t>、我持白璧一双，欲献项王；玉斗一双，欲与亚父。（《鸿门宴》）（一双白璧、一双玉斗）</w:t>
      </w:r>
    </w:p>
    <w:p w14:paraId="1A88B5DA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8</w:t>
      </w:r>
      <w:r>
        <w:rPr>
          <w:rFonts w:eastAsia="微软雅黑"/>
          <w:sz w:val="22"/>
          <w:szCs w:val="22"/>
        </w:rPr>
        <w:t>、今闻购将军之首，金千斤，邑万家，将奈何？（《荆轲刺秦王》）（千斤金、万家邑）</w:t>
      </w:r>
    </w:p>
    <w:p w14:paraId="09B521D9" w14:textId="77777777" w:rsidR="00FB5FD3" w:rsidRDefault="00000000">
      <w:pPr>
        <w:spacing w:after="200"/>
        <w:rPr>
          <w:rFonts w:eastAsia="微软雅黑"/>
          <w:b/>
          <w:color w:val="FF6600"/>
          <w:sz w:val="22"/>
          <w:szCs w:val="22"/>
        </w:rPr>
      </w:pPr>
      <w:r>
        <w:rPr>
          <w:rFonts w:eastAsia="微软雅黑"/>
          <w:b/>
          <w:color w:val="FF6600"/>
          <w:sz w:val="22"/>
          <w:szCs w:val="22"/>
        </w:rPr>
        <w:t>谓语前置句</w:t>
      </w:r>
    </w:p>
    <w:p w14:paraId="04E03769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按照现代汉语的语序规则，主语和谓语的次序，通常是主语在前，谓语在后。但是，在文言文中有时为了强调谓语，有些感叹句或疑问句把谓语放在主语的前面。一般常用逗号将主谓分开。这种句式我们把它称为主谓倒装句，也叫谓语前置。比较少见。例，</w:t>
      </w:r>
    </w:p>
    <w:p w14:paraId="28BA65C0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9</w:t>
      </w:r>
      <w:r>
        <w:rPr>
          <w:rFonts w:eastAsia="微软雅黑"/>
          <w:sz w:val="22"/>
          <w:szCs w:val="22"/>
        </w:rPr>
        <w:t>、河曲智叟笑而止之曰：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甚矣，汝之不惠！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（《愚公移山》）（汝之不惠，甚矣！）</w:t>
      </w:r>
    </w:p>
    <w:p w14:paraId="11DE4FD8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lastRenderedPageBreak/>
        <w:t>平原君使者冠盖相属于魏，让魏公子曰：</w:t>
      </w:r>
      <w:r>
        <w:rPr>
          <w:rFonts w:eastAsia="微软雅黑"/>
          <w:sz w:val="22"/>
          <w:szCs w:val="22"/>
        </w:rPr>
        <w:t>“……</w:t>
      </w:r>
      <w:r>
        <w:rPr>
          <w:rFonts w:eastAsia="微软雅黑"/>
          <w:sz w:val="22"/>
          <w:szCs w:val="22"/>
        </w:rPr>
        <w:t>安在公子能急人之困也！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（《信陵君窃符救赵》）（公子能急人之困在安）</w:t>
      </w:r>
    </w:p>
    <w:p w14:paraId="18A9C3D3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10</w:t>
      </w:r>
      <w:r>
        <w:rPr>
          <w:rFonts w:eastAsia="微软雅黑"/>
          <w:sz w:val="22"/>
          <w:szCs w:val="22"/>
        </w:rPr>
        <w:t>、王笑曰：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是诚何心哉！我非爱其财而易之以羊也，宜乎百姓之谓我爱也。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（《齐桓晋文之事》）（百姓之谓我爱宜乎）</w:t>
      </w:r>
    </w:p>
    <w:p w14:paraId="43CA2B87" w14:textId="77777777" w:rsidR="00FB5FD3" w:rsidRDefault="00000000">
      <w:pPr>
        <w:spacing w:after="200"/>
        <w:rPr>
          <w:rFonts w:eastAsia="微软雅黑"/>
          <w:b/>
          <w:color w:val="FF6600"/>
          <w:sz w:val="22"/>
          <w:szCs w:val="22"/>
        </w:rPr>
      </w:pPr>
      <w:r>
        <w:rPr>
          <w:rFonts w:eastAsia="微软雅黑"/>
          <w:b/>
          <w:color w:val="FF6600"/>
          <w:sz w:val="22"/>
          <w:szCs w:val="22"/>
        </w:rPr>
        <w:t>状语（介宾结构）后置句</w:t>
      </w:r>
    </w:p>
    <w:p w14:paraId="3DF4A486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现代汉语中，状语置于谓语之前，若置于谓语之后便是补语，但在文言文中，处于补语位置的成分要以状语来理解，即翻译的时候大多数要提到谓语的前面去。在文言文中，状语常常由介宾短语充当，在介词结构后置句中，介词多为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于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、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以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、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乎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等词，常见格式有以下几种。</w:t>
      </w:r>
    </w:p>
    <w:p w14:paraId="6D587148" w14:textId="77777777" w:rsidR="00FB5FD3" w:rsidRDefault="00000000">
      <w:pPr>
        <w:spacing w:after="200"/>
        <w:rPr>
          <w:rFonts w:eastAsia="微软雅黑"/>
          <w:b/>
          <w:color w:val="0000FF"/>
          <w:sz w:val="22"/>
          <w:szCs w:val="22"/>
        </w:rPr>
      </w:pPr>
      <w:r>
        <w:rPr>
          <w:rFonts w:eastAsia="微软雅黑"/>
          <w:b/>
          <w:color w:val="0000FF"/>
          <w:sz w:val="22"/>
          <w:szCs w:val="22"/>
        </w:rPr>
        <w:t>介词结构</w:t>
      </w:r>
      <w:r>
        <w:rPr>
          <w:rFonts w:eastAsia="微软雅黑"/>
          <w:b/>
          <w:color w:val="0000FF"/>
          <w:sz w:val="22"/>
          <w:szCs w:val="22"/>
        </w:rPr>
        <w:t>“</w:t>
      </w:r>
      <w:r>
        <w:rPr>
          <w:rFonts w:eastAsia="微软雅黑"/>
          <w:b/>
          <w:color w:val="0000FF"/>
          <w:sz w:val="22"/>
          <w:szCs w:val="22"/>
        </w:rPr>
        <w:t>于</w:t>
      </w:r>
      <w:r>
        <w:rPr>
          <w:rFonts w:eastAsia="微软雅黑"/>
          <w:b/>
          <w:color w:val="0000FF"/>
          <w:sz w:val="22"/>
          <w:szCs w:val="22"/>
        </w:rPr>
        <w:t>……”</w:t>
      </w:r>
      <w:r>
        <w:rPr>
          <w:rFonts w:eastAsia="微软雅黑"/>
          <w:b/>
          <w:color w:val="0000FF"/>
          <w:sz w:val="22"/>
          <w:szCs w:val="22"/>
        </w:rPr>
        <w:t>式，由介词</w:t>
      </w:r>
      <w:r>
        <w:rPr>
          <w:rFonts w:eastAsia="微软雅黑"/>
          <w:b/>
          <w:color w:val="0000FF"/>
          <w:sz w:val="22"/>
          <w:szCs w:val="22"/>
        </w:rPr>
        <w:t>“</w:t>
      </w:r>
      <w:r>
        <w:rPr>
          <w:rFonts w:eastAsia="微软雅黑"/>
          <w:b/>
          <w:color w:val="0000FF"/>
          <w:sz w:val="22"/>
          <w:szCs w:val="22"/>
        </w:rPr>
        <w:t>于</w:t>
      </w:r>
      <w:r>
        <w:rPr>
          <w:rFonts w:eastAsia="微软雅黑"/>
          <w:b/>
          <w:color w:val="0000FF"/>
          <w:sz w:val="22"/>
          <w:szCs w:val="22"/>
        </w:rPr>
        <w:t>”</w:t>
      </w:r>
      <w:r>
        <w:rPr>
          <w:rFonts w:eastAsia="微软雅黑"/>
          <w:b/>
          <w:color w:val="0000FF"/>
          <w:sz w:val="22"/>
          <w:szCs w:val="22"/>
        </w:rPr>
        <w:t>组成的介宾短语常放在位于动词后作补语，按现代汉语习惯应该放在动词前作状语</w:t>
      </w:r>
    </w:p>
    <w:p w14:paraId="74FED7BB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例，</w:t>
      </w:r>
    </w:p>
    <w:p w14:paraId="6FA71572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11</w:t>
      </w:r>
      <w:r>
        <w:rPr>
          <w:rFonts w:eastAsia="微软雅黑"/>
          <w:sz w:val="22"/>
          <w:szCs w:val="22"/>
        </w:rPr>
        <w:t>、青，取之于蓝，而青于蓝；冰，水为之，而寒于水。（《劝学》）</w:t>
      </w:r>
    </w:p>
    <w:p w14:paraId="77EEA1A2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12</w:t>
      </w:r>
      <w:r>
        <w:rPr>
          <w:rFonts w:eastAsia="微软雅黑"/>
          <w:sz w:val="22"/>
          <w:szCs w:val="22"/>
        </w:rPr>
        <w:t>、永和九年，岁在癸丑，暮春之初，会于会稽山阴之兰亭，修禊事也。（《兰亭集序》）</w:t>
      </w:r>
    </w:p>
    <w:p w14:paraId="18BBC15C" w14:textId="77777777" w:rsidR="00FB5FD3" w:rsidRDefault="00000000">
      <w:pPr>
        <w:spacing w:after="200"/>
        <w:rPr>
          <w:rFonts w:eastAsia="微软雅黑"/>
          <w:b/>
          <w:color w:val="0000FF"/>
          <w:sz w:val="22"/>
          <w:szCs w:val="22"/>
        </w:rPr>
      </w:pPr>
      <w:r>
        <w:rPr>
          <w:rFonts w:eastAsia="微软雅黑"/>
          <w:b/>
          <w:color w:val="0000FF"/>
          <w:sz w:val="22"/>
          <w:szCs w:val="22"/>
        </w:rPr>
        <w:t>介宾结构</w:t>
      </w:r>
      <w:r>
        <w:rPr>
          <w:rFonts w:eastAsia="微软雅黑"/>
          <w:b/>
          <w:color w:val="0000FF"/>
          <w:sz w:val="22"/>
          <w:szCs w:val="22"/>
        </w:rPr>
        <w:t>“</w:t>
      </w:r>
      <w:r>
        <w:rPr>
          <w:rFonts w:eastAsia="微软雅黑"/>
          <w:b/>
          <w:color w:val="0000FF"/>
          <w:sz w:val="22"/>
          <w:szCs w:val="22"/>
        </w:rPr>
        <w:t>乎</w:t>
      </w:r>
      <w:r>
        <w:rPr>
          <w:rFonts w:eastAsia="微软雅黑"/>
          <w:b/>
          <w:color w:val="0000FF"/>
          <w:sz w:val="22"/>
          <w:szCs w:val="22"/>
        </w:rPr>
        <w:t>……”</w:t>
      </w:r>
      <w:r>
        <w:rPr>
          <w:rFonts w:eastAsia="微软雅黑"/>
          <w:b/>
          <w:color w:val="0000FF"/>
          <w:sz w:val="22"/>
          <w:szCs w:val="22"/>
        </w:rPr>
        <w:t>式，由介词</w:t>
      </w:r>
      <w:r>
        <w:rPr>
          <w:rFonts w:eastAsia="微软雅黑"/>
          <w:b/>
          <w:color w:val="0000FF"/>
          <w:sz w:val="22"/>
          <w:szCs w:val="22"/>
        </w:rPr>
        <w:t>“</w:t>
      </w:r>
      <w:r>
        <w:rPr>
          <w:rFonts w:eastAsia="微软雅黑"/>
          <w:b/>
          <w:color w:val="0000FF"/>
          <w:sz w:val="22"/>
          <w:szCs w:val="22"/>
        </w:rPr>
        <w:t>乎</w:t>
      </w:r>
      <w:r>
        <w:rPr>
          <w:rFonts w:eastAsia="微软雅黑"/>
          <w:b/>
          <w:color w:val="0000FF"/>
          <w:sz w:val="22"/>
          <w:szCs w:val="22"/>
        </w:rPr>
        <w:t>”</w:t>
      </w:r>
      <w:r>
        <w:rPr>
          <w:rFonts w:eastAsia="微软雅黑"/>
          <w:b/>
          <w:color w:val="0000FF"/>
          <w:sz w:val="22"/>
          <w:szCs w:val="22"/>
        </w:rPr>
        <w:t>组成的介宾短语，有时放在谓语动词后面作补语，这种情况在文言文中并不多见，今译时，一般都作状语</w:t>
      </w:r>
    </w:p>
    <w:p w14:paraId="75F5A37C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例，</w:t>
      </w:r>
    </w:p>
    <w:p w14:paraId="6B8DCDAC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13</w:t>
      </w:r>
      <w:r>
        <w:rPr>
          <w:rFonts w:eastAsia="微软雅黑"/>
          <w:sz w:val="22"/>
          <w:szCs w:val="22"/>
        </w:rPr>
        <w:t>、生乎吾前，其闻道也固先乎吾，吾从而师之；生乎吾后，其闻道也亦先乎吾，吾从而师之。（《师说》）</w:t>
      </w:r>
    </w:p>
    <w:p w14:paraId="3A18229D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14</w:t>
      </w:r>
      <w:r>
        <w:rPr>
          <w:rFonts w:eastAsia="微软雅黑"/>
          <w:sz w:val="22"/>
          <w:szCs w:val="22"/>
        </w:rPr>
        <w:t>、莫春者，春服既成，冠者五六人，童子六七人，浴乎沂，风乎舞雩，咏而归。（《侍坐》）</w:t>
      </w:r>
    </w:p>
    <w:p w14:paraId="4AF4C6DD" w14:textId="77777777" w:rsidR="00FB5FD3" w:rsidRDefault="00000000">
      <w:pPr>
        <w:spacing w:after="200"/>
        <w:rPr>
          <w:rFonts w:eastAsia="微软雅黑"/>
          <w:b/>
          <w:color w:val="0000FF"/>
          <w:sz w:val="22"/>
          <w:szCs w:val="22"/>
        </w:rPr>
      </w:pPr>
      <w:r>
        <w:rPr>
          <w:rFonts w:eastAsia="微软雅黑"/>
          <w:b/>
          <w:color w:val="0000FF"/>
          <w:sz w:val="22"/>
          <w:szCs w:val="22"/>
        </w:rPr>
        <w:t>介词结构</w:t>
      </w:r>
      <w:r>
        <w:rPr>
          <w:rFonts w:eastAsia="微软雅黑"/>
          <w:b/>
          <w:color w:val="0000FF"/>
          <w:sz w:val="22"/>
          <w:szCs w:val="22"/>
        </w:rPr>
        <w:t>“</w:t>
      </w:r>
      <w:r>
        <w:rPr>
          <w:rFonts w:eastAsia="微软雅黑"/>
          <w:b/>
          <w:color w:val="0000FF"/>
          <w:sz w:val="22"/>
          <w:szCs w:val="22"/>
        </w:rPr>
        <w:t>以</w:t>
      </w:r>
      <w:r>
        <w:rPr>
          <w:rFonts w:eastAsia="微软雅黑"/>
          <w:b/>
          <w:color w:val="0000FF"/>
          <w:sz w:val="22"/>
          <w:szCs w:val="22"/>
        </w:rPr>
        <w:t>……”</w:t>
      </w:r>
      <w:r>
        <w:rPr>
          <w:rFonts w:eastAsia="微软雅黑"/>
          <w:b/>
          <w:color w:val="0000FF"/>
          <w:sz w:val="22"/>
          <w:szCs w:val="22"/>
        </w:rPr>
        <w:t>式，由介词</w:t>
      </w:r>
      <w:r>
        <w:rPr>
          <w:rFonts w:eastAsia="微软雅黑"/>
          <w:b/>
          <w:color w:val="0000FF"/>
          <w:sz w:val="22"/>
          <w:szCs w:val="22"/>
        </w:rPr>
        <w:t>“</w:t>
      </w:r>
      <w:r>
        <w:rPr>
          <w:rFonts w:eastAsia="微软雅黑"/>
          <w:b/>
          <w:color w:val="0000FF"/>
          <w:sz w:val="22"/>
          <w:szCs w:val="22"/>
        </w:rPr>
        <w:t>以</w:t>
      </w:r>
      <w:r>
        <w:rPr>
          <w:rFonts w:eastAsia="微软雅黑"/>
          <w:b/>
          <w:color w:val="0000FF"/>
          <w:sz w:val="22"/>
          <w:szCs w:val="22"/>
        </w:rPr>
        <w:t>”</w:t>
      </w:r>
      <w:r>
        <w:rPr>
          <w:rFonts w:eastAsia="微软雅黑"/>
          <w:b/>
          <w:color w:val="0000FF"/>
          <w:sz w:val="22"/>
          <w:szCs w:val="22"/>
        </w:rPr>
        <w:t>组成的介宾短语，有时放在谓语动词后面作补语，这种情况在文言文中并不多见，今译时，一般都作状语</w:t>
      </w:r>
    </w:p>
    <w:p w14:paraId="2B7DE05B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例，</w:t>
      </w:r>
    </w:p>
    <w:p w14:paraId="1714D542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15</w:t>
      </w:r>
      <w:r>
        <w:rPr>
          <w:rFonts w:eastAsia="微软雅黑"/>
          <w:sz w:val="22"/>
          <w:szCs w:val="22"/>
        </w:rPr>
        <w:t>、以精铜铸成，员径八尺，合盖隆起，形似酒尊，饰以篆文山龟鸟兽之形。（《张衡传》）</w:t>
      </w:r>
    </w:p>
    <w:p w14:paraId="1546026C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16</w:t>
      </w:r>
      <w:r>
        <w:rPr>
          <w:rFonts w:eastAsia="微软雅黑"/>
          <w:sz w:val="22"/>
          <w:szCs w:val="22"/>
        </w:rPr>
        <w:t>、张良是时从沛公，项伯乃夜驰之沛公军，私见张良，具告以事，欲呼张良与俱去。（《鸿门宴》）</w:t>
      </w:r>
    </w:p>
    <w:p w14:paraId="39D79A9D" w14:textId="77777777" w:rsidR="00FB5FD3" w:rsidRDefault="00000000">
      <w:pPr>
        <w:spacing w:after="200"/>
        <w:rPr>
          <w:rFonts w:eastAsia="微软雅黑"/>
          <w:b/>
          <w:color w:val="FF6600"/>
          <w:sz w:val="22"/>
          <w:szCs w:val="22"/>
        </w:rPr>
      </w:pPr>
      <w:r>
        <w:rPr>
          <w:rFonts w:eastAsia="微软雅黑"/>
          <w:b/>
          <w:color w:val="FF6600"/>
          <w:sz w:val="22"/>
          <w:szCs w:val="22"/>
        </w:rPr>
        <w:t>固定结构</w:t>
      </w:r>
    </w:p>
    <w:p w14:paraId="1F53476A" w14:textId="77777777" w:rsidR="00FB5FD3" w:rsidRDefault="00000000">
      <w:pPr>
        <w:spacing w:after="200"/>
        <w:rPr>
          <w:rFonts w:eastAsia="微软雅黑"/>
          <w:b/>
          <w:color w:val="0000FF"/>
          <w:sz w:val="22"/>
          <w:szCs w:val="22"/>
        </w:rPr>
      </w:pPr>
      <w:r>
        <w:rPr>
          <w:rFonts w:eastAsia="微软雅黑"/>
          <w:b/>
          <w:color w:val="0000FF"/>
          <w:sz w:val="22"/>
          <w:szCs w:val="22"/>
        </w:rPr>
        <w:t>有所</w:t>
      </w:r>
      <w:r>
        <w:rPr>
          <w:rFonts w:eastAsia="微软雅黑"/>
          <w:b/>
          <w:color w:val="0000FF"/>
          <w:sz w:val="22"/>
          <w:szCs w:val="22"/>
        </w:rPr>
        <w:t>……</w:t>
      </w:r>
      <w:r>
        <w:rPr>
          <w:rFonts w:eastAsia="微软雅黑"/>
          <w:b/>
          <w:color w:val="0000FF"/>
          <w:sz w:val="22"/>
          <w:szCs w:val="22"/>
        </w:rPr>
        <w:t>、无所</w:t>
      </w:r>
      <w:r>
        <w:rPr>
          <w:rFonts w:eastAsia="微软雅黑"/>
          <w:b/>
          <w:color w:val="0000FF"/>
          <w:sz w:val="22"/>
          <w:szCs w:val="22"/>
        </w:rPr>
        <w:t xml:space="preserve">……  </w:t>
      </w:r>
    </w:p>
    <w:p w14:paraId="58E760D5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这是两个意义相反的固定结构。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有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、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无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是动词，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所</w:t>
      </w:r>
      <w:r>
        <w:rPr>
          <w:rFonts w:eastAsia="微软雅黑"/>
          <w:sz w:val="22"/>
          <w:szCs w:val="22"/>
        </w:rPr>
        <w:t>……”</w:t>
      </w:r>
      <w:r>
        <w:rPr>
          <w:rFonts w:eastAsia="微软雅黑"/>
          <w:sz w:val="22"/>
          <w:szCs w:val="22"/>
        </w:rPr>
        <w:t>是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所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字短语作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有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或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无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的宾语。可分别译为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有</w:t>
      </w:r>
      <w:r>
        <w:rPr>
          <w:rFonts w:eastAsia="微软雅黑"/>
          <w:sz w:val="22"/>
          <w:szCs w:val="22"/>
        </w:rPr>
        <w:t>……</w:t>
      </w:r>
      <w:r>
        <w:rPr>
          <w:rFonts w:eastAsia="微软雅黑"/>
          <w:sz w:val="22"/>
          <w:szCs w:val="22"/>
        </w:rPr>
        <w:t>的（人、事、物）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、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没有</w:t>
      </w:r>
      <w:r>
        <w:rPr>
          <w:rFonts w:eastAsia="微软雅黑"/>
          <w:sz w:val="22"/>
          <w:szCs w:val="22"/>
        </w:rPr>
        <w:t>……</w:t>
      </w:r>
      <w:r>
        <w:rPr>
          <w:rFonts w:eastAsia="微软雅黑"/>
          <w:sz w:val="22"/>
          <w:szCs w:val="22"/>
        </w:rPr>
        <w:t>的（人、事、物）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。例，</w:t>
      </w:r>
      <w:r>
        <w:rPr>
          <w:rFonts w:eastAsia="微软雅黑"/>
          <w:sz w:val="22"/>
          <w:szCs w:val="22"/>
        </w:rPr>
        <w:t xml:space="preserve">  </w:t>
      </w:r>
    </w:p>
    <w:p w14:paraId="3F7AB57A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Style w:val="question-title2"/>
          <w:rFonts w:eastAsia="微软雅黑"/>
          <w:bCs/>
          <w:kern w:val="36"/>
          <w:sz w:val="22"/>
          <w:szCs w:val="22"/>
        </w:rPr>
        <w:t>17</w:t>
      </w:r>
      <w:r>
        <w:rPr>
          <w:rStyle w:val="question-title2"/>
          <w:rFonts w:eastAsia="微软雅黑"/>
          <w:bCs/>
          <w:kern w:val="36"/>
          <w:sz w:val="22"/>
          <w:szCs w:val="22"/>
        </w:rPr>
        <w:t>、死亦我所恶，所恶有甚于死者，故患有所不避也。（《鱼我所欲也》）</w:t>
      </w:r>
      <w:r>
        <w:rPr>
          <w:rFonts w:eastAsia="微软雅黑"/>
          <w:sz w:val="22"/>
          <w:szCs w:val="22"/>
        </w:rPr>
        <w:t xml:space="preserve">  </w:t>
      </w:r>
    </w:p>
    <w:p w14:paraId="6190EAF3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lastRenderedPageBreak/>
        <w:t>18</w:t>
      </w:r>
      <w:r>
        <w:rPr>
          <w:rFonts w:eastAsia="微软雅黑"/>
          <w:sz w:val="22"/>
          <w:szCs w:val="22"/>
        </w:rPr>
        <w:t>、今入关，财物无所取，妇女无所幸，此其志不在小。（《鸿门宴》）</w:t>
      </w:r>
      <w:r>
        <w:rPr>
          <w:rFonts w:eastAsia="微软雅黑"/>
          <w:sz w:val="22"/>
          <w:szCs w:val="22"/>
        </w:rPr>
        <w:t xml:space="preserve">  </w:t>
      </w:r>
    </w:p>
    <w:p w14:paraId="0F92601F" w14:textId="77777777" w:rsidR="00FB5FD3" w:rsidRDefault="00000000">
      <w:pPr>
        <w:spacing w:after="200"/>
        <w:rPr>
          <w:rFonts w:eastAsia="微软雅黑"/>
          <w:b/>
          <w:color w:val="0000FF"/>
          <w:sz w:val="22"/>
          <w:szCs w:val="22"/>
        </w:rPr>
      </w:pPr>
      <w:r>
        <w:rPr>
          <w:rFonts w:eastAsia="微软雅黑"/>
          <w:b/>
          <w:color w:val="0000FF"/>
          <w:sz w:val="22"/>
          <w:szCs w:val="22"/>
        </w:rPr>
        <w:t>有以</w:t>
      </w:r>
      <w:r>
        <w:rPr>
          <w:rFonts w:eastAsia="微软雅黑"/>
          <w:b/>
          <w:color w:val="0000FF"/>
          <w:sz w:val="22"/>
          <w:szCs w:val="22"/>
        </w:rPr>
        <w:t>……</w:t>
      </w:r>
      <w:r>
        <w:rPr>
          <w:rFonts w:eastAsia="微软雅黑"/>
          <w:b/>
          <w:color w:val="0000FF"/>
          <w:sz w:val="22"/>
          <w:szCs w:val="22"/>
        </w:rPr>
        <w:t>、无以</w:t>
      </w:r>
      <w:r>
        <w:rPr>
          <w:rFonts w:eastAsia="微软雅黑"/>
          <w:b/>
          <w:color w:val="0000FF"/>
          <w:sz w:val="22"/>
          <w:szCs w:val="22"/>
        </w:rPr>
        <w:t xml:space="preserve">……  </w:t>
      </w:r>
    </w:p>
    <w:p w14:paraId="7D7E31B1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这是两个意义相反的固定结构。它们用在谓语动词前，相当于助动词的作用。可分别译为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有用来</w:t>
      </w:r>
      <w:r>
        <w:rPr>
          <w:rFonts w:eastAsia="微软雅黑"/>
          <w:sz w:val="22"/>
          <w:szCs w:val="22"/>
        </w:rPr>
        <w:t>……</w:t>
      </w:r>
      <w:r>
        <w:rPr>
          <w:rFonts w:eastAsia="微软雅黑"/>
          <w:sz w:val="22"/>
          <w:szCs w:val="22"/>
        </w:rPr>
        <w:t>的（人、事、物）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、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没有</w:t>
      </w:r>
      <w:r>
        <w:rPr>
          <w:rFonts w:eastAsia="微软雅黑"/>
          <w:sz w:val="22"/>
          <w:szCs w:val="22"/>
        </w:rPr>
        <w:t>……</w:t>
      </w:r>
      <w:r>
        <w:rPr>
          <w:rFonts w:eastAsia="微软雅黑"/>
          <w:sz w:val="22"/>
          <w:szCs w:val="22"/>
        </w:rPr>
        <w:t>的（人、事、物）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。例，</w:t>
      </w:r>
      <w:r>
        <w:rPr>
          <w:rFonts w:eastAsia="微软雅黑"/>
          <w:sz w:val="22"/>
          <w:szCs w:val="22"/>
        </w:rPr>
        <w:t xml:space="preserve"> </w:t>
      </w:r>
    </w:p>
    <w:p w14:paraId="6D45487C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19</w:t>
      </w:r>
      <w:r>
        <w:rPr>
          <w:rFonts w:eastAsia="微软雅黑"/>
          <w:sz w:val="22"/>
          <w:szCs w:val="22"/>
        </w:rPr>
        <w:t>、诚能得樊将军首，与燕督亢之地图献秦王，秦王必说见臣，臣乃得有以报太子。（《荆轲刺秦王》）</w:t>
      </w:r>
      <w:r>
        <w:rPr>
          <w:rFonts w:eastAsia="微软雅黑"/>
          <w:sz w:val="22"/>
          <w:szCs w:val="22"/>
        </w:rPr>
        <w:t xml:space="preserve">  </w:t>
      </w:r>
    </w:p>
    <w:p w14:paraId="15FAC08D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20</w:t>
      </w:r>
      <w:r>
        <w:rPr>
          <w:rFonts w:eastAsia="微软雅黑"/>
          <w:sz w:val="22"/>
          <w:szCs w:val="22"/>
        </w:rPr>
        <w:t>、故不积跬步，无以至千里；不积小流，无以成江海。（《劝学》）</w:t>
      </w:r>
      <w:r>
        <w:rPr>
          <w:rFonts w:eastAsia="微软雅黑"/>
          <w:sz w:val="22"/>
          <w:szCs w:val="22"/>
        </w:rPr>
        <w:t xml:space="preserve">  </w:t>
      </w:r>
    </w:p>
    <w:p w14:paraId="4FB98C4E" w14:textId="77777777" w:rsidR="00FB5FD3" w:rsidRDefault="00000000">
      <w:pPr>
        <w:spacing w:after="200"/>
        <w:rPr>
          <w:rFonts w:eastAsia="微软雅黑"/>
          <w:b/>
          <w:color w:val="0000FF"/>
          <w:sz w:val="22"/>
          <w:szCs w:val="22"/>
        </w:rPr>
      </w:pPr>
      <w:r>
        <w:rPr>
          <w:rFonts w:eastAsia="微软雅黑"/>
          <w:b/>
          <w:color w:val="0000FF"/>
          <w:sz w:val="22"/>
          <w:szCs w:val="22"/>
        </w:rPr>
        <w:t>……</w:t>
      </w:r>
      <w:r>
        <w:rPr>
          <w:rFonts w:eastAsia="微软雅黑"/>
          <w:b/>
          <w:color w:val="0000FF"/>
          <w:sz w:val="22"/>
          <w:szCs w:val="22"/>
        </w:rPr>
        <w:t>孰与（若）</w:t>
      </w:r>
      <w:r>
        <w:rPr>
          <w:rFonts w:eastAsia="微软雅黑"/>
          <w:b/>
          <w:color w:val="0000FF"/>
          <w:sz w:val="22"/>
          <w:szCs w:val="22"/>
        </w:rPr>
        <w:t>……</w:t>
      </w:r>
      <w:r>
        <w:rPr>
          <w:rFonts w:eastAsia="微软雅黑"/>
          <w:b/>
          <w:color w:val="0000FF"/>
          <w:sz w:val="22"/>
          <w:szCs w:val="22"/>
        </w:rPr>
        <w:t>、</w:t>
      </w:r>
      <w:r>
        <w:rPr>
          <w:rFonts w:eastAsia="微软雅黑"/>
          <w:b/>
          <w:color w:val="0000FF"/>
          <w:sz w:val="22"/>
          <w:szCs w:val="22"/>
        </w:rPr>
        <w:t>……</w:t>
      </w:r>
      <w:r>
        <w:rPr>
          <w:rFonts w:eastAsia="微软雅黑"/>
          <w:b/>
          <w:color w:val="0000FF"/>
          <w:sz w:val="22"/>
          <w:szCs w:val="22"/>
        </w:rPr>
        <w:t>与</w:t>
      </w:r>
      <w:r>
        <w:rPr>
          <w:rFonts w:eastAsia="微软雅黑"/>
          <w:b/>
          <w:color w:val="0000FF"/>
          <w:sz w:val="22"/>
          <w:szCs w:val="22"/>
        </w:rPr>
        <w:t>……</w:t>
      </w:r>
      <w:r>
        <w:rPr>
          <w:rFonts w:eastAsia="微软雅黑"/>
          <w:b/>
          <w:color w:val="0000FF"/>
          <w:sz w:val="22"/>
          <w:szCs w:val="22"/>
        </w:rPr>
        <w:t>疏</w:t>
      </w:r>
      <w:r>
        <w:rPr>
          <w:rFonts w:eastAsia="微软雅黑"/>
          <w:b/>
          <w:color w:val="0000FF"/>
          <w:sz w:val="22"/>
          <w:szCs w:val="22"/>
        </w:rPr>
        <w:t xml:space="preserve">……  </w:t>
      </w:r>
    </w:p>
    <w:p w14:paraId="1C487730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表示比较和选择取舍的固定结构。只表示比较时可译为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与</w:t>
      </w:r>
      <w:r>
        <w:rPr>
          <w:rFonts w:eastAsia="微软雅黑"/>
          <w:sz w:val="22"/>
          <w:szCs w:val="22"/>
        </w:rPr>
        <w:t>……</w:t>
      </w:r>
      <w:r>
        <w:rPr>
          <w:rFonts w:eastAsia="微软雅黑"/>
          <w:sz w:val="22"/>
          <w:szCs w:val="22"/>
        </w:rPr>
        <w:t>相比，谁（哪一样）</w:t>
      </w:r>
      <w:r>
        <w:rPr>
          <w:rFonts w:eastAsia="微软雅黑"/>
          <w:sz w:val="22"/>
          <w:szCs w:val="22"/>
        </w:rPr>
        <w:t>……”</w:t>
      </w:r>
      <w:r>
        <w:rPr>
          <w:rFonts w:eastAsia="微软雅黑"/>
          <w:sz w:val="22"/>
          <w:szCs w:val="22"/>
        </w:rPr>
        <w:t>。例，</w:t>
      </w:r>
      <w:r>
        <w:rPr>
          <w:rFonts w:eastAsia="微软雅黑"/>
          <w:sz w:val="22"/>
          <w:szCs w:val="22"/>
        </w:rPr>
        <w:t xml:space="preserve">  </w:t>
      </w:r>
    </w:p>
    <w:p w14:paraId="231120AA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21</w:t>
      </w:r>
      <w:r>
        <w:rPr>
          <w:rFonts w:eastAsia="微软雅黑"/>
          <w:sz w:val="22"/>
          <w:szCs w:val="22"/>
        </w:rPr>
        <w:t>、沛公曰：孰与君少长？（《鸿门宴》）</w:t>
      </w:r>
      <w:r>
        <w:rPr>
          <w:rFonts w:eastAsia="微软雅黑"/>
          <w:sz w:val="22"/>
          <w:szCs w:val="22"/>
        </w:rPr>
        <w:t xml:space="preserve"> </w:t>
      </w:r>
    </w:p>
    <w:p w14:paraId="631EE462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pacing w:val="8"/>
          <w:sz w:val="22"/>
          <w:szCs w:val="22"/>
        </w:rPr>
        <w:t>22</w:t>
      </w:r>
      <w:r>
        <w:rPr>
          <w:rFonts w:eastAsia="微软雅黑"/>
          <w:spacing w:val="8"/>
          <w:sz w:val="22"/>
          <w:szCs w:val="22"/>
        </w:rPr>
        <w:t>、旦日，客从外来，与坐谈，问之：</w:t>
      </w:r>
      <w:r>
        <w:rPr>
          <w:rFonts w:eastAsia="微软雅黑"/>
          <w:spacing w:val="8"/>
          <w:sz w:val="22"/>
          <w:szCs w:val="22"/>
        </w:rPr>
        <w:t>“</w:t>
      </w:r>
      <w:r>
        <w:rPr>
          <w:rFonts w:eastAsia="微软雅黑"/>
          <w:spacing w:val="8"/>
          <w:sz w:val="22"/>
          <w:szCs w:val="22"/>
        </w:rPr>
        <w:t>吾与徐公孰美？</w:t>
      </w:r>
      <w:r>
        <w:rPr>
          <w:rFonts w:eastAsia="微软雅黑"/>
          <w:spacing w:val="8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（《邹忌讽齐王纳谏》）</w:t>
      </w:r>
    </w:p>
    <w:p w14:paraId="332C8082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23</w:t>
      </w:r>
      <w:r>
        <w:rPr>
          <w:rFonts w:eastAsia="微软雅黑"/>
          <w:sz w:val="22"/>
          <w:szCs w:val="22"/>
        </w:rPr>
        <w:t>、与其坐而待亡，孰若起而拯之？（《冯婉贞》）</w:t>
      </w:r>
      <w:r>
        <w:rPr>
          <w:rFonts w:eastAsia="微软雅黑"/>
          <w:sz w:val="22"/>
          <w:szCs w:val="22"/>
        </w:rPr>
        <w:t xml:space="preserve"> </w:t>
      </w:r>
    </w:p>
    <w:p w14:paraId="4D4ACD33" w14:textId="77777777" w:rsidR="00FB5FD3" w:rsidRDefault="00000000">
      <w:pPr>
        <w:spacing w:after="200"/>
        <w:rPr>
          <w:rFonts w:eastAsia="微软雅黑"/>
          <w:b/>
          <w:color w:val="0000FF"/>
          <w:sz w:val="22"/>
          <w:szCs w:val="22"/>
        </w:rPr>
      </w:pPr>
      <w:r>
        <w:rPr>
          <w:rFonts w:eastAsia="微软雅黑"/>
          <w:b/>
          <w:color w:val="0000FF"/>
          <w:sz w:val="22"/>
          <w:szCs w:val="22"/>
        </w:rPr>
        <w:t>……</w:t>
      </w:r>
      <w:r>
        <w:rPr>
          <w:rFonts w:eastAsia="微软雅黑"/>
          <w:b/>
          <w:color w:val="0000FF"/>
          <w:sz w:val="22"/>
          <w:szCs w:val="22"/>
        </w:rPr>
        <w:t>之谓也、其</w:t>
      </w:r>
      <w:r>
        <w:rPr>
          <w:rFonts w:eastAsia="微软雅黑"/>
          <w:b/>
          <w:color w:val="0000FF"/>
          <w:sz w:val="22"/>
          <w:szCs w:val="22"/>
        </w:rPr>
        <w:t>……</w:t>
      </w:r>
      <w:r>
        <w:rPr>
          <w:rFonts w:eastAsia="微软雅黑"/>
          <w:b/>
          <w:color w:val="0000FF"/>
          <w:sz w:val="22"/>
          <w:szCs w:val="22"/>
        </w:rPr>
        <w:t>之谓也、其</w:t>
      </w:r>
      <w:r>
        <w:rPr>
          <w:rFonts w:eastAsia="微软雅黑"/>
          <w:b/>
          <w:color w:val="0000FF"/>
          <w:sz w:val="22"/>
          <w:szCs w:val="22"/>
        </w:rPr>
        <w:t>……</w:t>
      </w:r>
      <w:r>
        <w:rPr>
          <w:rFonts w:eastAsia="微软雅黑"/>
          <w:b/>
          <w:color w:val="0000FF"/>
          <w:sz w:val="22"/>
          <w:szCs w:val="22"/>
        </w:rPr>
        <w:t>之谓乎</w:t>
      </w:r>
      <w:r>
        <w:rPr>
          <w:rFonts w:eastAsia="微软雅黑"/>
          <w:b/>
          <w:color w:val="0000FF"/>
          <w:sz w:val="22"/>
          <w:szCs w:val="22"/>
        </w:rPr>
        <w:t xml:space="preserve">  </w:t>
      </w:r>
    </w:p>
    <w:p w14:paraId="49AEEC6D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表示总结性判断的固定结构。其中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之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是标志宾语前置的结构助词；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谓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是动词，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说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的意思；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也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、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乎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是句末语气助词，可译为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说的就是</w:t>
      </w:r>
      <w:r>
        <w:rPr>
          <w:rFonts w:eastAsia="微软雅黑"/>
          <w:sz w:val="22"/>
          <w:szCs w:val="22"/>
        </w:rPr>
        <w:t>……</w:t>
      </w:r>
      <w:r>
        <w:rPr>
          <w:rFonts w:eastAsia="微软雅黑"/>
          <w:sz w:val="22"/>
          <w:szCs w:val="22"/>
        </w:rPr>
        <w:t>啊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或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大概说的就是</w:t>
      </w:r>
      <w:r>
        <w:rPr>
          <w:rFonts w:eastAsia="微软雅黑"/>
          <w:sz w:val="22"/>
          <w:szCs w:val="22"/>
        </w:rPr>
        <w:t>……</w:t>
      </w:r>
      <w:r>
        <w:rPr>
          <w:rFonts w:eastAsia="微软雅黑"/>
          <w:sz w:val="22"/>
          <w:szCs w:val="22"/>
        </w:rPr>
        <w:t>吧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。例，</w:t>
      </w:r>
      <w:r>
        <w:rPr>
          <w:rFonts w:eastAsia="微软雅黑"/>
          <w:sz w:val="22"/>
          <w:szCs w:val="22"/>
        </w:rPr>
        <w:t xml:space="preserve">  </w:t>
      </w:r>
    </w:p>
    <w:p w14:paraId="56B0F5B3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24</w:t>
      </w:r>
      <w:r>
        <w:rPr>
          <w:rFonts w:eastAsia="微软雅黑"/>
          <w:sz w:val="22"/>
          <w:szCs w:val="22"/>
        </w:rPr>
        <w:t>、诗云：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他人有心，子忖度之。</w:t>
      </w:r>
      <w:r>
        <w:rPr>
          <w:rFonts w:eastAsia="微软雅黑"/>
          <w:sz w:val="22"/>
          <w:szCs w:val="22"/>
        </w:rPr>
        <w:t>”——</w:t>
      </w:r>
      <w:r>
        <w:rPr>
          <w:rFonts w:eastAsia="微软雅黑"/>
          <w:sz w:val="22"/>
          <w:szCs w:val="22"/>
        </w:rPr>
        <w:t>夫子之谓也。（《齐桓晋文之事》）</w:t>
      </w:r>
    </w:p>
    <w:p w14:paraId="5DCEC7A4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25</w:t>
      </w:r>
      <w:r>
        <w:rPr>
          <w:rFonts w:eastAsia="微软雅黑"/>
          <w:sz w:val="22"/>
          <w:szCs w:val="22"/>
        </w:rPr>
        <w:t>、闻道百，以为莫己若也，我之谓也。（《秋水》）</w:t>
      </w:r>
      <w:r>
        <w:rPr>
          <w:rFonts w:eastAsia="微软雅黑"/>
          <w:sz w:val="22"/>
          <w:szCs w:val="22"/>
        </w:rPr>
        <w:t xml:space="preserve">  </w:t>
      </w:r>
    </w:p>
    <w:p w14:paraId="60CDC2D5" w14:textId="77777777" w:rsidR="00FB5FD3" w:rsidRDefault="00000000">
      <w:pPr>
        <w:spacing w:after="200"/>
        <w:rPr>
          <w:rFonts w:eastAsia="微软雅黑"/>
          <w:b/>
          <w:color w:val="0000FF"/>
          <w:sz w:val="22"/>
          <w:szCs w:val="22"/>
        </w:rPr>
      </w:pPr>
      <w:r>
        <w:rPr>
          <w:rFonts w:eastAsia="微软雅黑"/>
          <w:b/>
          <w:color w:val="0000FF"/>
          <w:sz w:val="22"/>
          <w:szCs w:val="22"/>
        </w:rPr>
        <w:t>……</w:t>
      </w:r>
      <w:r>
        <w:rPr>
          <w:rFonts w:eastAsia="微软雅黑"/>
          <w:b/>
          <w:color w:val="0000FF"/>
          <w:sz w:val="22"/>
          <w:szCs w:val="22"/>
        </w:rPr>
        <w:t>所以</w:t>
      </w:r>
      <w:r>
        <w:rPr>
          <w:rFonts w:eastAsia="微软雅黑"/>
          <w:b/>
          <w:color w:val="0000FF"/>
          <w:sz w:val="22"/>
          <w:szCs w:val="22"/>
        </w:rPr>
        <w:t>……</w:t>
      </w:r>
    </w:p>
    <w:p w14:paraId="50B84091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此式由于介词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以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，含有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用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、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因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等不同的意义，可译为</w:t>
      </w:r>
      <w:r>
        <w:rPr>
          <w:rFonts w:eastAsia="微软雅黑"/>
          <w:sz w:val="22"/>
          <w:szCs w:val="22"/>
        </w:rPr>
        <w:t xml:space="preserve"> “</w:t>
      </w:r>
      <w:r>
        <w:rPr>
          <w:rFonts w:eastAsia="微软雅黑"/>
          <w:sz w:val="22"/>
          <w:szCs w:val="22"/>
        </w:rPr>
        <w:t>用来</w:t>
      </w:r>
      <w:r>
        <w:rPr>
          <w:rFonts w:eastAsia="微软雅黑"/>
          <w:sz w:val="22"/>
          <w:szCs w:val="22"/>
        </w:rPr>
        <w:t>……</w:t>
      </w:r>
      <w:r>
        <w:rPr>
          <w:rFonts w:eastAsia="微软雅黑"/>
          <w:sz w:val="22"/>
          <w:szCs w:val="22"/>
        </w:rPr>
        <w:t>的工具（方法、方式）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、</w:t>
      </w:r>
      <w:r>
        <w:rPr>
          <w:rFonts w:eastAsia="微软雅黑"/>
          <w:sz w:val="22"/>
          <w:szCs w:val="22"/>
        </w:rPr>
        <w:t xml:space="preserve"> “……</w:t>
      </w:r>
      <w:r>
        <w:rPr>
          <w:rFonts w:eastAsia="微软雅黑"/>
          <w:sz w:val="22"/>
          <w:szCs w:val="22"/>
        </w:rPr>
        <w:t>的原因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等。例，</w:t>
      </w:r>
    </w:p>
    <w:p w14:paraId="4791D6B0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26</w:t>
      </w:r>
      <w:r>
        <w:rPr>
          <w:rFonts w:eastAsia="微软雅黑"/>
          <w:sz w:val="22"/>
          <w:szCs w:val="22"/>
        </w:rPr>
        <w:t>、师者，所以传道受业解惑也。（《师说》）</w:t>
      </w:r>
    </w:p>
    <w:p w14:paraId="40E5F9E0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27</w:t>
      </w:r>
      <w:r>
        <w:rPr>
          <w:rFonts w:eastAsia="微软雅黑"/>
          <w:sz w:val="22"/>
          <w:szCs w:val="22"/>
        </w:rPr>
        <w:t>、吾所以为此者，以先国家之急而后私仇也。（《廉颇蔺相如列传》）</w:t>
      </w:r>
      <w:r>
        <w:rPr>
          <w:rFonts w:eastAsia="微软雅黑"/>
          <w:sz w:val="22"/>
          <w:szCs w:val="22"/>
        </w:rPr>
        <w:t xml:space="preserve">  </w:t>
      </w:r>
    </w:p>
    <w:p w14:paraId="51AFDB58" w14:textId="77777777" w:rsidR="00FB5FD3" w:rsidRDefault="00000000">
      <w:pPr>
        <w:spacing w:after="200"/>
        <w:rPr>
          <w:rFonts w:eastAsia="微软雅黑"/>
          <w:b/>
          <w:color w:val="0000FF"/>
          <w:sz w:val="22"/>
          <w:szCs w:val="22"/>
        </w:rPr>
      </w:pPr>
      <w:r>
        <w:rPr>
          <w:rFonts w:eastAsia="微软雅黑"/>
          <w:b/>
          <w:color w:val="0000FF"/>
          <w:sz w:val="22"/>
          <w:szCs w:val="22"/>
        </w:rPr>
        <w:t>如</w:t>
      </w:r>
      <w:r>
        <w:rPr>
          <w:rFonts w:eastAsia="微软雅黑"/>
          <w:b/>
          <w:color w:val="0000FF"/>
          <w:sz w:val="22"/>
          <w:szCs w:val="22"/>
        </w:rPr>
        <w:t>……</w:t>
      </w:r>
      <w:r>
        <w:rPr>
          <w:rFonts w:eastAsia="微软雅黑"/>
          <w:b/>
          <w:color w:val="0000FF"/>
          <w:sz w:val="22"/>
          <w:szCs w:val="22"/>
        </w:rPr>
        <w:t>何、若</w:t>
      </w:r>
      <w:r>
        <w:rPr>
          <w:rFonts w:eastAsia="微软雅黑"/>
          <w:b/>
          <w:color w:val="0000FF"/>
          <w:sz w:val="22"/>
          <w:szCs w:val="22"/>
        </w:rPr>
        <w:t>……</w:t>
      </w:r>
      <w:r>
        <w:rPr>
          <w:rFonts w:eastAsia="微软雅黑"/>
          <w:b/>
          <w:color w:val="0000FF"/>
          <w:sz w:val="22"/>
          <w:szCs w:val="22"/>
        </w:rPr>
        <w:t>何、奈</w:t>
      </w:r>
      <w:r>
        <w:rPr>
          <w:rFonts w:eastAsia="微软雅黑"/>
          <w:b/>
          <w:color w:val="0000FF"/>
          <w:sz w:val="22"/>
          <w:szCs w:val="22"/>
        </w:rPr>
        <w:t>……</w:t>
      </w:r>
      <w:r>
        <w:rPr>
          <w:rFonts w:eastAsia="微软雅黑"/>
          <w:b/>
          <w:color w:val="0000FF"/>
          <w:sz w:val="22"/>
          <w:szCs w:val="22"/>
        </w:rPr>
        <w:t>何</w:t>
      </w:r>
      <w:r>
        <w:rPr>
          <w:rFonts w:eastAsia="微软雅黑"/>
          <w:b/>
          <w:color w:val="0000FF"/>
          <w:sz w:val="22"/>
          <w:szCs w:val="22"/>
        </w:rPr>
        <w:t xml:space="preserve">  </w:t>
      </w:r>
    </w:p>
    <w:p w14:paraId="627E980F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都是表示怎样对待或处置某人或某事的固定结构。其中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如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、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若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、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奈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是动词，含有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对付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、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处置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、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办理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一类意思；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何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是补语，作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怎么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、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怎样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讲；中间插入的成分作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如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、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若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、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奈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的宾语。可译为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把</w:t>
      </w:r>
      <w:r>
        <w:rPr>
          <w:rFonts w:eastAsia="微软雅黑"/>
          <w:sz w:val="22"/>
          <w:szCs w:val="22"/>
        </w:rPr>
        <w:t>……</w:t>
      </w:r>
      <w:r>
        <w:rPr>
          <w:rFonts w:eastAsia="微软雅黑"/>
          <w:sz w:val="22"/>
          <w:szCs w:val="22"/>
        </w:rPr>
        <w:t>怎么样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、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对</w:t>
      </w:r>
      <w:r>
        <w:rPr>
          <w:rFonts w:eastAsia="微软雅黑"/>
          <w:sz w:val="22"/>
          <w:szCs w:val="22"/>
        </w:rPr>
        <w:t>……</w:t>
      </w:r>
      <w:r>
        <w:rPr>
          <w:rFonts w:eastAsia="微软雅黑"/>
          <w:sz w:val="22"/>
          <w:szCs w:val="22"/>
        </w:rPr>
        <w:t>怎么办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。例，</w:t>
      </w:r>
      <w:r>
        <w:rPr>
          <w:rFonts w:eastAsia="微软雅黑"/>
          <w:sz w:val="22"/>
          <w:szCs w:val="22"/>
        </w:rPr>
        <w:t xml:space="preserve">  </w:t>
      </w:r>
    </w:p>
    <w:p w14:paraId="2D9C502A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28</w:t>
      </w:r>
      <w:r>
        <w:rPr>
          <w:rFonts w:eastAsia="微软雅黑"/>
          <w:sz w:val="22"/>
          <w:szCs w:val="22"/>
        </w:rPr>
        <w:t>、以君之力，曾不能损魁父之丘，如太行、王屋何？（《愚公移山》）</w:t>
      </w:r>
    </w:p>
    <w:p w14:paraId="60BC377E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Style w:val="question-title2"/>
          <w:rFonts w:eastAsia="微软雅黑"/>
          <w:bCs/>
          <w:kern w:val="36"/>
          <w:sz w:val="22"/>
          <w:szCs w:val="22"/>
        </w:rPr>
        <w:t>29</w:t>
      </w:r>
      <w:r>
        <w:rPr>
          <w:rStyle w:val="question-title2"/>
          <w:rFonts w:eastAsia="微软雅黑"/>
          <w:bCs/>
          <w:kern w:val="36"/>
          <w:sz w:val="22"/>
          <w:szCs w:val="22"/>
        </w:rPr>
        <w:t>、力拔山兮气盖世</w:t>
      </w:r>
      <w:r>
        <w:rPr>
          <w:rStyle w:val="question-title2"/>
          <w:rFonts w:eastAsia="微软雅黑"/>
          <w:bCs/>
          <w:kern w:val="36"/>
          <w:sz w:val="22"/>
          <w:szCs w:val="22"/>
        </w:rPr>
        <w:t>,</w:t>
      </w:r>
      <w:r>
        <w:rPr>
          <w:rStyle w:val="question-title2"/>
          <w:rFonts w:eastAsia="微软雅黑"/>
          <w:bCs/>
          <w:kern w:val="36"/>
          <w:sz w:val="22"/>
          <w:szCs w:val="22"/>
        </w:rPr>
        <w:t>时不利兮骓不逝</w:t>
      </w:r>
      <w:r>
        <w:rPr>
          <w:rStyle w:val="question-title2"/>
          <w:rFonts w:eastAsia="微软雅黑"/>
          <w:bCs/>
          <w:kern w:val="36"/>
          <w:sz w:val="22"/>
          <w:szCs w:val="22"/>
        </w:rPr>
        <w:t xml:space="preserve">, </w:t>
      </w:r>
      <w:r>
        <w:rPr>
          <w:rStyle w:val="question-title2"/>
          <w:rFonts w:eastAsia="微软雅黑"/>
          <w:bCs/>
          <w:kern w:val="36"/>
          <w:sz w:val="22"/>
          <w:szCs w:val="22"/>
        </w:rPr>
        <w:t>骓不逝兮可奈何</w:t>
      </w:r>
      <w:r>
        <w:rPr>
          <w:rStyle w:val="question-title2"/>
          <w:rFonts w:eastAsia="微软雅黑"/>
          <w:bCs/>
          <w:kern w:val="36"/>
          <w:sz w:val="22"/>
          <w:szCs w:val="22"/>
        </w:rPr>
        <w:t>,</w:t>
      </w:r>
      <w:r>
        <w:rPr>
          <w:rFonts w:eastAsia="微软雅黑"/>
          <w:sz w:val="22"/>
          <w:szCs w:val="22"/>
        </w:rPr>
        <w:t>虞兮虞兮奈若何？（《项羽本纪》）</w:t>
      </w:r>
    </w:p>
    <w:p w14:paraId="2FA9CD9E" w14:textId="77777777" w:rsidR="00FB5FD3" w:rsidRDefault="00000000">
      <w:pPr>
        <w:spacing w:after="200"/>
        <w:rPr>
          <w:rFonts w:eastAsia="微软雅黑"/>
          <w:b/>
          <w:color w:val="0000FF"/>
          <w:sz w:val="22"/>
          <w:szCs w:val="22"/>
        </w:rPr>
      </w:pPr>
      <w:r>
        <w:rPr>
          <w:rFonts w:eastAsia="微软雅黑"/>
          <w:b/>
          <w:color w:val="0000FF"/>
          <w:sz w:val="22"/>
          <w:szCs w:val="22"/>
        </w:rPr>
        <w:t>如何、奈何、若何</w:t>
      </w:r>
    </w:p>
    <w:p w14:paraId="2041EF02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lastRenderedPageBreak/>
        <w:t>此式都表疑问，可译为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怎么、怎么样、怎么办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。例，</w:t>
      </w:r>
    </w:p>
    <w:p w14:paraId="1C7AD394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30</w:t>
      </w:r>
      <w:r>
        <w:rPr>
          <w:rFonts w:eastAsia="微软雅黑"/>
          <w:sz w:val="22"/>
          <w:szCs w:val="22"/>
        </w:rPr>
        <w:t>、王曰：取吾璧，不予我城，奈何？（《廉颇蔺相如列传》）</w:t>
      </w:r>
    </w:p>
    <w:p w14:paraId="2F13A2EB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31</w:t>
      </w:r>
      <w:r>
        <w:rPr>
          <w:rFonts w:eastAsia="微软雅黑"/>
          <w:sz w:val="22"/>
          <w:szCs w:val="22"/>
        </w:rPr>
        <w:t>、沛公曰：今者出，未辞也，为之奈何？（《鸿门宴》）</w:t>
      </w:r>
      <w:r>
        <w:rPr>
          <w:rFonts w:eastAsia="微软雅黑"/>
          <w:sz w:val="22"/>
          <w:szCs w:val="22"/>
        </w:rPr>
        <w:t xml:space="preserve"> </w:t>
      </w:r>
    </w:p>
    <w:p w14:paraId="1F5DD628" w14:textId="77777777" w:rsidR="00FB5FD3" w:rsidRDefault="00000000">
      <w:pPr>
        <w:spacing w:after="200"/>
        <w:rPr>
          <w:rFonts w:eastAsia="微软雅黑"/>
          <w:b/>
          <w:color w:val="0000FF"/>
          <w:sz w:val="22"/>
          <w:szCs w:val="22"/>
        </w:rPr>
      </w:pPr>
      <w:r>
        <w:rPr>
          <w:rFonts w:eastAsia="微软雅黑"/>
          <w:b/>
          <w:color w:val="0000FF"/>
          <w:sz w:val="22"/>
          <w:szCs w:val="22"/>
        </w:rPr>
        <w:t>何</w:t>
      </w:r>
      <w:r>
        <w:rPr>
          <w:rFonts w:eastAsia="微软雅黑"/>
          <w:b/>
          <w:color w:val="0000FF"/>
          <w:sz w:val="22"/>
          <w:szCs w:val="22"/>
        </w:rPr>
        <w:t>……</w:t>
      </w:r>
      <w:r>
        <w:rPr>
          <w:rFonts w:eastAsia="微软雅黑"/>
          <w:b/>
          <w:color w:val="0000FF"/>
          <w:sz w:val="22"/>
          <w:szCs w:val="22"/>
        </w:rPr>
        <w:t>为（</w:t>
      </w:r>
      <w:r>
        <w:rPr>
          <w:rFonts w:eastAsia="微软雅黑"/>
          <w:b/>
          <w:color w:val="0000FF"/>
          <w:sz w:val="22"/>
          <w:szCs w:val="22"/>
        </w:rPr>
        <w:t>wéi</w:t>
      </w:r>
      <w:r>
        <w:rPr>
          <w:rFonts w:eastAsia="微软雅黑"/>
          <w:b/>
          <w:color w:val="0000FF"/>
          <w:sz w:val="22"/>
          <w:szCs w:val="22"/>
        </w:rPr>
        <w:t>）、何以</w:t>
      </w:r>
      <w:r>
        <w:rPr>
          <w:rFonts w:eastAsia="微软雅黑"/>
          <w:b/>
          <w:color w:val="0000FF"/>
          <w:sz w:val="22"/>
          <w:szCs w:val="22"/>
        </w:rPr>
        <w:t>……</w:t>
      </w:r>
      <w:r>
        <w:rPr>
          <w:rFonts w:eastAsia="微软雅黑"/>
          <w:b/>
          <w:color w:val="0000FF"/>
          <w:sz w:val="22"/>
          <w:szCs w:val="22"/>
        </w:rPr>
        <w:t>为（</w:t>
      </w:r>
      <w:r>
        <w:rPr>
          <w:rFonts w:eastAsia="微软雅黑"/>
          <w:b/>
          <w:color w:val="0000FF"/>
          <w:sz w:val="22"/>
          <w:szCs w:val="22"/>
        </w:rPr>
        <w:t>wéi</w:t>
      </w:r>
      <w:r>
        <w:rPr>
          <w:rFonts w:eastAsia="微软雅黑"/>
          <w:b/>
          <w:color w:val="0000FF"/>
          <w:sz w:val="22"/>
          <w:szCs w:val="22"/>
        </w:rPr>
        <w:t>）</w:t>
      </w:r>
      <w:r>
        <w:rPr>
          <w:rFonts w:eastAsia="微软雅黑"/>
          <w:b/>
          <w:color w:val="0000FF"/>
          <w:sz w:val="22"/>
          <w:szCs w:val="22"/>
        </w:rPr>
        <w:t xml:space="preserve">  </w:t>
      </w:r>
    </w:p>
    <w:p w14:paraId="6DED8CA1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都是表示询问或反问的固定结构。其中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何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是疑问代词，可用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安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、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奚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、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曷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等词来代替；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以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是动词，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用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的意思；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为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是表示疑问的语气词。前者可译为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为什么（要）</w:t>
      </w:r>
      <w:r>
        <w:rPr>
          <w:rFonts w:eastAsia="微软雅黑"/>
          <w:sz w:val="22"/>
          <w:szCs w:val="22"/>
        </w:rPr>
        <w:t>……</w:t>
      </w:r>
      <w:r>
        <w:rPr>
          <w:rFonts w:eastAsia="微软雅黑"/>
          <w:sz w:val="22"/>
          <w:szCs w:val="22"/>
        </w:rPr>
        <w:t>呢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、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怎么</w:t>
      </w:r>
      <w:r>
        <w:rPr>
          <w:rFonts w:eastAsia="微软雅黑"/>
          <w:sz w:val="22"/>
          <w:szCs w:val="22"/>
        </w:rPr>
        <w:t>……</w:t>
      </w:r>
      <w:r>
        <w:rPr>
          <w:rFonts w:eastAsia="微软雅黑"/>
          <w:sz w:val="22"/>
          <w:szCs w:val="22"/>
        </w:rPr>
        <w:t>呢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，后者可译为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哪里用得着</w:t>
      </w:r>
      <w:r>
        <w:rPr>
          <w:rFonts w:eastAsia="微软雅黑"/>
          <w:sz w:val="22"/>
          <w:szCs w:val="22"/>
        </w:rPr>
        <w:t>……</w:t>
      </w:r>
      <w:r>
        <w:rPr>
          <w:rFonts w:eastAsia="微软雅黑"/>
          <w:sz w:val="22"/>
          <w:szCs w:val="22"/>
        </w:rPr>
        <w:t>呢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、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要</w:t>
      </w:r>
      <w:r>
        <w:rPr>
          <w:rFonts w:eastAsia="微软雅黑"/>
          <w:sz w:val="22"/>
          <w:szCs w:val="22"/>
        </w:rPr>
        <w:t>……</w:t>
      </w:r>
      <w:r>
        <w:rPr>
          <w:rFonts w:eastAsia="微软雅黑"/>
          <w:sz w:val="22"/>
          <w:szCs w:val="22"/>
        </w:rPr>
        <w:t>干什么呢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。例，</w:t>
      </w:r>
      <w:r>
        <w:rPr>
          <w:rFonts w:eastAsia="微软雅黑"/>
          <w:sz w:val="22"/>
          <w:szCs w:val="22"/>
        </w:rPr>
        <w:t xml:space="preserve">  </w:t>
      </w:r>
    </w:p>
    <w:p w14:paraId="4D38DCFF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32</w:t>
      </w:r>
      <w:r>
        <w:rPr>
          <w:rFonts w:eastAsia="微软雅黑"/>
          <w:sz w:val="22"/>
          <w:szCs w:val="22"/>
        </w:rPr>
        <w:t>、如今人方为刀俎，我为鱼肉，何辞为？（《鸿门宴》）</w:t>
      </w:r>
    </w:p>
    <w:p w14:paraId="1982FAAE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33</w:t>
      </w:r>
      <w:r>
        <w:rPr>
          <w:rFonts w:eastAsia="微软雅黑"/>
          <w:sz w:val="22"/>
          <w:szCs w:val="22"/>
        </w:rPr>
        <w:t>、我决起而飞，抢榆枋而止，时则不至，而控于地而已矣，奚以之九万里而南为？（《逍遥游》）</w:t>
      </w:r>
    </w:p>
    <w:p w14:paraId="50D7A918" w14:textId="77777777" w:rsidR="00FB5FD3" w:rsidRDefault="00000000">
      <w:pPr>
        <w:spacing w:after="200"/>
        <w:rPr>
          <w:rFonts w:eastAsia="微软雅黑"/>
          <w:b/>
          <w:color w:val="0000FF"/>
          <w:sz w:val="22"/>
          <w:szCs w:val="22"/>
        </w:rPr>
      </w:pPr>
      <w:r>
        <w:rPr>
          <w:rFonts w:eastAsia="微软雅黑"/>
          <w:b/>
          <w:color w:val="0000FF"/>
          <w:sz w:val="22"/>
          <w:szCs w:val="22"/>
        </w:rPr>
        <w:t>何</w:t>
      </w:r>
      <w:r>
        <w:rPr>
          <w:rFonts w:eastAsia="微软雅黑"/>
          <w:b/>
          <w:color w:val="0000FF"/>
          <w:sz w:val="22"/>
          <w:szCs w:val="22"/>
        </w:rPr>
        <w:t>……</w:t>
      </w:r>
      <w:r>
        <w:rPr>
          <w:rFonts w:eastAsia="微软雅黑"/>
          <w:b/>
          <w:color w:val="0000FF"/>
          <w:sz w:val="22"/>
          <w:szCs w:val="22"/>
        </w:rPr>
        <w:t>之有</w:t>
      </w:r>
      <w:r>
        <w:rPr>
          <w:rFonts w:eastAsia="微软雅黑"/>
          <w:b/>
          <w:color w:val="0000FF"/>
          <w:sz w:val="22"/>
          <w:szCs w:val="22"/>
        </w:rPr>
        <w:t xml:space="preserve">  </w:t>
      </w:r>
    </w:p>
    <w:p w14:paraId="7C7EED49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表示宾语前置的固定结构，含反问语气。其中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何</w:t>
      </w:r>
      <w:r>
        <w:rPr>
          <w:rFonts w:eastAsia="微软雅黑"/>
          <w:sz w:val="22"/>
          <w:szCs w:val="22"/>
        </w:rPr>
        <w:t>……”</w:t>
      </w:r>
      <w:r>
        <w:rPr>
          <w:rFonts w:eastAsia="微软雅黑"/>
          <w:sz w:val="22"/>
          <w:szCs w:val="22"/>
        </w:rPr>
        <w:t>是宾语，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之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是标志宾语前置的结构助词，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有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是谓语动词。可译为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有什么</w:t>
      </w:r>
      <w:r>
        <w:rPr>
          <w:rFonts w:eastAsia="微软雅黑"/>
          <w:sz w:val="22"/>
          <w:szCs w:val="22"/>
        </w:rPr>
        <w:t>……”</w:t>
      </w:r>
      <w:r>
        <w:rPr>
          <w:rFonts w:eastAsia="微软雅黑"/>
          <w:sz w:val="22"/>
          <w:szCs w:val="22"/>
        </w:rPr>
        <w:t>。例，</w:t>
      </w:r>
      <w:r>
        <w:rPr>
          <w:rFonts w:eastAsia="微软雅黑"/>
          <w:sz w:val="22"/>
          <w:szCs w:val="22"/>
        </w:rPr>
        <w:t xml:space="preserve">  </w:t>
      </w:r>
    </w:p>
    <w:p w14:paraId="2C61F51E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34</w:t>
      </w:r>
      <w:r>
        <w:rPr>
          <w:rFonts w:eastAsia="微软雅黑"/>
          <w:sz w:val="22"/>
          <w:szCs w:val="22"/>
        </w:rPr>
        <w:t>、夫晋，何厌之有？（《烛之武退秦师》）</w:t>
      </w:r>
      <w:r>
        <w:rPr>
          <w:rFonts w:eastAsia="微软雅黑"/>
          <w:sz w:val="22"/>
          <w:szCs w:val="22"/>
        </w:rPr>
        <w:t xml:space="preserve"> </w:t>
      </w:r>
    </w:p>
    <w:p w14:paraId="45055372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35</w:t>
      </w:r>
      <w:r>
        <w:rPr>
          <w:rFonts w:eastAsia="微软雅黑"/>
          <w:sz w:val="22"/>
          <w:szCs w:val="22"/>
        </w:rPr>
        <w:t>、南阳诸葛庐，西蜀子云亭。孔子曰：何陋之有！（《陋室铭》）</w:t>
      </w:r>
      <w:r>
        <w:rPr>
          <w:rFonts w:eastAsia="微软雅黑"/>
          <w:sz w:val="22"/>
          <w:szCs w:val="22"/>
        </w:rPr>
        <w:t xml:space="preserve">  </w:t>
      </w:r>
    </w:p>
    <w:p w14:paraId="785F0431" w14:textId="77777777" w:rsidR="00FB5FD3" w:rsidRDefault="00000000">
      <w:pPr>
        <w:spacing w:after="200"/>
        <w:rPr>
          <w:rFonts w:eastAsia="微软雅黑"/>
          <w:b/>
          <w:color w:val="0000FF"/>
          <w:sz w:val="22"/>
          <w:szCs w:val="22"/>
        </w:rPr>
      </w:pPr>
      <w:r>
        <w:rPr>
          <w:rFonts w:eastAsia="微软雅黑"/>
          <w:b/>
          <w:color w:val="0000FF"/>
          <w:sz w:val="22"/>
          <w:szCs w:val="22"/>
        </w:rPr>
        <w:t>不亦</w:t>
      </w:r>
      <w:r>
        <w:rPr>
          <w:rFonts w:eastAsia="微软雅黑"/>
          <w:b/>
          <w:color w:val="0000FF"/>
          <w:sz w:val="22"/>
          <w:szCs w:val="22"/>
        </w:rPr>
        <w:t>……</w:t>
      </w:r>
      <w:r>
        <w:rPr>
          <w:rFonts w:eastAsia="微软雅黑"/>
          <w:b/>
          <w:color w:val="0000FF"/>
          <w:sz w:val="22"/>
          <w:szCs w:val="22"/>
        </w:rPr>
        <w:t>乎</w:t>
      </w:r>
      <w:r>
        <w:rPr>
          <w:rFonts w:eastAsia="微软雅黑"/>
          <w:b/>
          <w:color w:val="0000FF"/>
          <w:sz w:val="22"/>
          <w:szCs w:val="22"/>
        </w:rPr>
        <w:t xml:space="preserve">  </w:t>
      </w:r>
    </w:p>
    <w:p w14:paraId="7030CC73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表示反问的固定结构。其中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亦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没有实在意义，只起加强语气的作用；句末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乎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可用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哉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、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邪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等疑问语气词替换。可译为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不是</w:t>
      </w:r>
      <w:r>
        <w:rPr>
          <w:rFonts w:eastAsia="微软雅黑"/>
          <w:sz w:val="22"/>
          <w:szCs w:val="22"/>
        </w:rPr>
        <w:t>……</w:t>
      </w:r>
      <w:r>
        <w:rPr>
          <w:rFonts w:eastAsia="微软雅黑"/>
          <w:sz w:val="22"/>
          <w:szCs w:val="22"/>
        </w:rPr>
        <w:t>吗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。例，</w:t>
      </w:r>
      <w:r>
        <w:rPr>
          <w:rFonts w:eastAsia="微软雅黑"/>
          <w:sz w:val="22"/>
          <w:szCs w:val="22"/>
        </w:rPr>
        <w:t xml:space="preserve">  </w:t>
      </w:r>
    </w:p>
    <w:p w14:paraId="1B205356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36</w:t>
      </w:r>
      <w:r>
        <w:rPr>
          <w:rFonts w:eastAsia="微软雅黑"/>
          <w:sz w:val="22"/>
          <w:szCs w:val="22"/>
        </w:rPr>
        <w:t>、人不知而不愠，不亦君子乎？（《论语六则》）</w:t>
      </w:r>
    </w:p>
    <w:p w14:paraId="4229D1F3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37</w:t>
      </w:r>
      <w:r>
        <w:rPr>
          <w:rFonts w:eastAsia="微软雅黑"/>
          <w:sz w:val="22"/>
          <w:szCs w:val="22"/>
        </w:rPr>
        <w:t>、舟已行矣，而剑不行，求剑若此，不亦惑乎？（《吕氏春秋</w:t>
      </w:r>
      <w:r>
        <w:rPr>
          <w:rFonts w:eastAsia="微软雅黑"/>
          <w:sz w:val="22"/>
          <w:szCs w:val="22"/>
        </w:rPr>
        <w:t>•</w:t>
      </w:r>
      <w:r>
        <w:rPr>
          <w:rFonts w:eastAsia="微软雅黑"/>
          <w:sz w:val="22"/>
          <w:szCs w:val="22"/>
        </w:rPr>
        <w:t>察今》）</w:t>
      </w:r>
      <w:r>
        <w:rPr>
          <w:rFonts w:eastAsia="微软雅黑"/>
          <w:sz w:val="22"/>
          <w:szCs w:val="22"/>
        </w:rPr>
        <w:t xml:space="preserve">  </w:t>
      </w:r>
    </w:p>
    <w:p w14:paraId="59682A99" w14:textId="77777777" w:rsidR="00FB5FD3" w:rsidRDefault="00000000">
      <w:pPr>
        <w:spacing w:after="200"/>
        <w:rPr>
          <w:rFonts w:eastAsia="微软雅黑"/>
          <w:b/>
          <w:color w:val="0000FF"/>
          <w:sz w:val="22"/>
          <w:szCs w:val="22"/>
        </w:rPr>
      </w:pPr>
      <w:r>
        <w:rPr>
          <w:rFonts w:eastAsia="微软雅黑"/>
          <w:b/>
          <w:color w:val="0000FF"/>
          <w:sz w:val="22"/>
          <w:szCs w:val="22"/>
        </w:rPr>
        <w:t>得无</w:t>
      </w:r>
      <w:r>
        <w:rPr>
          <w:rFonts w:eastAsia="微软雅黑"/>
          <w:b/>
          <w:color w:val="0000FF"/>
          <w:sz w:val="22"/>
          <w:szCs w:val="22"/>
        </w:rPr>
        <w:t>……</w:t>
      </w:r>
      <w:r>
        <w:rPr>
          <w:rFonts w:eastAsia="微软雅黑"/>
          <w:b/>
          <w:color w:val="0000FF"/>
          <w:sz w:val="22"/>
          <w:szCs w:val="22"/>
        </w:rPr>
        <w:t>乎</w:t>
      </w:r>
      <w:r>
        <w:rPr>
          <w:rFonts w:eastAsia="微软雅黑"/>
          <w:b/>
          <w:color w:val="0000FF"/>
          <w:sz w:val="22"/>
          <w:szCs w:val="22"/>
        </w:rPr>
        <w:t xml:space="preserve">  </w:t>
      </w:r>
    </w:p>
    <w:p w14:paraId="0C3708D3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表示反问的固定结构。它的语气比较委婉，且略带测度性。句末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乎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可用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与（欤）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、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邪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、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耶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等疑问语气词替换。可译为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该不会</w:t>
      </w:r>
      <w:r>
        <w:rPr>
          <w:rFonts w:eastAsia="微软雅黑"/>
          <w:sz w:val="22"/>
          <w:szCs w:val="22"/>
        </w:rPr>
        <w:t>……</w:t>
      </w:r>
      <w:r>
        <w:rPr>
          <w:rFonts w:eastAsia="微软雅黑"/>
          <w:sz w:val="22"/>
          <w:szCs w:val="22"/>
        </w:rPr>
        <w:t>吧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、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莫非是</w:t>
      </w:r>
      <w:r>
        <w:rPr>
          <w:rFonts w:eastAsia="微软雅黑"/>
          <w:sz w:val="22"/>
          <w:szCs w:val="22"/>
        </w:rPr>
        <w:t>……</w:t>
      </w:r>
      <w:r>
        <w:rPr>
          <w:rFonts w:eastAsia="微软雅黑"/>
          <w:sz w:val="22"/>
          <w:szCs w:val="22"/>
        </w:rPr>
        <w:t>吧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、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能不</w:t>
      </w:r>
      <w:r>
        <w:rPr>
          <w:rFonts w:eastAsia="微软雅黑"/>
          <w:sz w:val="22"/>
          <w:szCs w:val="22"/>
        </w:rPr>
        <w:t>……</w:t>
      </w:r>
      <w:r>
        <w:rPr>
          <w:rFonts w:eastAsia="微软雅黑"/>
          <w:sz w:val="22"/>
          <w:szCs w:val="22"/>
        </w:rPr>
        <w:t>吗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。同义结构还有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得毋</w:t>
      </w:r>
      <w:r>
        <w:rPr>
          <w:rFonts w:eastAsia="微软雅黑"/>
          <w:sz w:val="22"/>
          <w:szCs w:val="22"/>
        </w:rPr>
        <w:t>……</w:t>
      </w:r>
      <w:r>
        <w:rPr>
          <w:rFonts w:eastAsia="微软雅黑"/>
          <w:sz w:val="22"/>
          <w:szCs w:val="22"/>
        </w:rPr>
        <w:t>乎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、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得非</w:t>
      </w:r>
      <w:r>
        <w:rPr>
          <w:rFonts w:eastAsia="微软雅黑"/>
          <w:sz w:val="22"/>
          <w:szCs w:val="22"/>
        </w:rPr>
        <w:t>……</w:t>
      </w:r>
      <w:r>
        <w:rPr>
          <w:rFonts w:eastAsia="微软雅黑"/>
          <w:sz w:val="22"/>
          <w:szCs w:val="22"/>
        </w:rPr>
        <w:t>乎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等。例，</w:t>
      </w:r>
      <w:r>
        <w:rPr>
          <w:rFonts w:eastAsia="微软雅黑"/>
          <w:sz w:val="22"/>
          <w:szCs w:val="22"/>
        </w:rPr>
        <w:t xml:space="preserve">  </w:t>
      </w:r>
    </w:p>
    <w:p w14:paraId="365A46F1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38</w:t>
      </w:r>
      <w:r>
        <w:rPr>
          <w:rFonts w:eastAsia="微软雅黑"/>
          <w:sz w:val="22"/>
          <w:szCs w:val="22"/>
        </w:rPr>
        <w:t>、日食饮得无衰乎？（《触龙说赵太后》）</w:t>
      </w:r>
      <w:r>
        <w:rPr>
          <w:rFonts w:eastAsia="微软雅黑"/>
          <w:sz w:val="22"/>
          <w:szCs w:val="22"/>
        </w:rPr>
        <w:t xml:space="preserve"> </w:t>
      </w:r>
    </w:p>
    <w:p w14:paraId="40605F8C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39</w:t>
      </w:r>
      <w:r>
        <w:rPr>
          <w:rFonts w:eastAsia="微软雅黑"/>
          <w:sz w:val="22"/>
          <w:szCs w:val="22"/>
        </w:rPr>
        <w:t>、然则北通巫峡，南极潇湘，迁客骚人，多会于此。览物之情，得无异乎？（《岳阳楼记》）</w:t>
      </w:r>
      <w:r>
        <w:rPr>
          <w:rFonts w:eastAsia="微软雅黑"/>
          <w:sz w:val="22"/>
          <w:szCs w:val="22"/>
        </w:rPr>
        <w:t xml:space="preserve">  </w:t>
      </w:r>
    </w:p>
    <w:p w14:paraId="4C3E4916" w14:textId="77777777" w:rsidR="00FB5FD3" w:rsidRDefault="00000000">
      <w:pPr>
        <w:spacing w:after="200"/>
        <w:rPr>
          <w:rFonts w:eastAsia="微软雅黑"/>
          <w:b/>
          <w:color w:val="0000FF"/>
          <w:sz w:val="22"/>
          <w:szCs w:val="22"/>
        </w:rPr>
      </w:pPr>
      <w:r>
        <w:rPr>
          <w:rFonts w:eastAsia="微软雅黑"/>
          <w:b/>
          <w:color w:val="0000FF"/>
          <w:sz w:val="22"/>
          <w:szCs w:val="22"/>
        </w:rPr>
        <w:t>无乃</w:t>
      </w:r>
      <w:r>
        <w:rPr>
          <w:rFonts w:eastAsia="微软雅黑"/>
          <w:b/>
          <w:color w:val="0000FF"/>
          <w:sz w:val="22"/>
          <w:szCs w:val="22"/>
        </w:rPr>
        <w:t>……</w:t>
      </w:r>
      <w:r>
        <w:rPr>
          <w:rFonts w:eastAsia="微软雅黑"/>
          <w:b/>
          <w:color w:val="0000FF"/>
          <w:sz w:val="22"/>
          <w:szCs w:val="22"/>
        </w:rPr>
        <w:t>乎</w:t>
      </w:r>
      <w:r>
        <w:rPr>
          <w:rFonts w:eastAsia="微软雅黑"/>
          <w:b/>
          <w:color w:val="0000FF"/>
          <w:sz w:val="22"/>
          <w:szCs w:val="22"/>
        </w:rPr>
        <w:t xml:space="preserve">  </w:t>
      </w:r>
    </w:p>
    <w:p w14:paraId="0C86B8EC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表示测度疑问的固定结构。它表示出来的语气是委婉的。句末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乎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可用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与（欤）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、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耶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等语气词替换。可译为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恐怕（只怕）</w:t>
      </w:r>
      <w:r>
        <w:rPr>
          <w:rFonts w:eastAsia="微软雅黑"/>
          <w:sz w:val="22"/>
          <w:szCs w:val="22"/>
        </w:rPr>
        <w:t>……</w:t>
      </w:r>
      <w:r>
        <w:rPr>
          <w:rFonts w:eastAsia="微软雅黑"/>
          <w:sz w:val="22"/>
          <w:szCs w:val="22"/>
        </w:rPr>
        <w:t>吧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、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莫不是</w:t>
      </w:r>
      <w:r>
        <w:rPr>
          <w:rFonts w:eastAsia="微软雅黑"/>
          <w:sz w:val="22"/>
          <w:szCs w:val="22"/>
        </w:rPr>
        <w:t>……</w:t>
      </w:r>
      <w:r>
        <w:rPr>
          <w:rFonts w:eastAsia="微软雅黑"/>
          <w:sz w:val="22"/>
          <w:szCs w:val="22"/>
        </w:rPr>
        <w:t>吧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。同义结构还有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非乃</w:t>
      </w:r>
      <w:r>
        <w:rPr>
          <w:rFonts w:eastAsia="微软雅黑"/>
          <w:sz w:val="22"/>
          <w:szCs w:val="22"/>
        </w:rPr>
        <w:t>……</w:t>
      </w:r>
      <w:r>
        <w:rPr>
          <w:rFonts w:eastAsia="微软雅黑"/>
          <w:sz w:val="22"/>
          <w:szCs w:val="22"/>
        </w:rPr>
        <w:t>乎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、</w:t>
      </w:r>
      <w:r>
        <w:rPr>
          <w:rFonts w:eastAsia="微软雅黑"/>
          <w:sz w:val="22"/>
          <w:szCs w:val="22"/>
        </w:rPr>
        <w:t>“</w:t>
      </w:r>
      <w:r>
        <w:rPr>
          <w:rFonts w:eastAsia="微软雅黑"/>
          <w:sz w:val="22"/>
          <w:szCs w:val="22"/>
        </w:rPr>
        <w:t>不乃</w:t>
      </w:r>
      <w:r>
        <w:rPr>
          <w:rFonts w:eastAsia="微软雅黑"/>
          <w:sz w:val="22"/>
          <w:szCs w:val="22"/>
        </w:rPr>
        <w:t>……</w:t>
      </w:r>
      <w:r>
        <w:rPr>
          <w:rFonts w:eastAsia="微软雅黑"/>
          <w:sz w:val="22"/>
          <w:szCs w:val="22"/>
        </w:rPr>
        <w:t>乎</w:t>
      </w:r>
      <w:r>
        <w:rPr>
          <w:rFonts w:eastAsia="微软雅黑"/>
          <w:sz w:val="22"/>
          <w:szCs w:val="22"/>
        </w:rPr>
        <w:t>”</w:t>
      </w:r>
      <w:r>
        <w:rPr>
          <w:rFonts w:eastAsia="微软雅黑"/>
          <w:sz w:val="22"/>
          <w:szCs w:val="22"/>
        </w:rPr>
        <w:t>等。例，</w:t>
      </w:r>
      <w:r>
        <w:rPr>
          <w:rFonts w:eastAsia="微软雅黑"/>
          <w:sz w:val="22"/>
          <w:szCs w:val="22"/>
        </w:rPr>
        <w:t xml:space="preserve">  </w:t>
      </w:r>
    </w:p>
    <w:p w14:paraId="2770E6BD" w14:textId="77777777" w:rsidR="00FB5FD3" w:rsidRDefault="00000000">
      <w:pPr>
        <w:spacing w:after="200"/>
        <w:rPr>
          <w:rFonts w:eastAsia="微软雅黑"/>
          <w:sz w:val="22"/>
          <w:szCs w:val="22"/>
        </w:rPr>
      </w:pPr>
      <w:r>
        <w:rPr>
          <w:rFonts w:eastAsia="微软雅黑"/>
          <w:sz w:val="22"/>
          <w:szCs w:val="22"/>
        </w:rPr>
        <w:t>40</w:t>
      </w:r>
      <w:r>
        <w:rPr>
          <w:rFonts w:eastAsia="微软雅黑"/>
          <w:sz w:val="22"/>
          <w:szCs w:val="22"/>
        </w:rPr>
        <w:t>、今君王既栖于会稽之上，然后乃求谋臣，无乃后乎？</w:t>
      </w:r>
      <w:r>
        <w:rPr>
          <w:rFonts w:eastAsia="微软雅黑"/>
          <w:sz w:val="22"/>
          <w:szCs w:val="22"/>
        </w:rPr>
        <w:t xml:space="preserve"> </w:t>
      </w:r>
    </w:p>
    <w:p w14:paraId="3150B28F" w14:textId="77777777" w:rsidR="00FB5FD3" w:rsidRDefault="00000000">
      <w:pPr>
        <w:spacing w:after="200"/>
        <w:rPr>
          <w:rFonts w:eastAsia="微软雅黑"/>
          <w:sz w:val="22"/>
          <w:szCs w:val="22"/>
          <w:lang w:val="zh-CN"/>
        </w:rPr>
      </w:pPr>
      <w:r>
        <w:rPr>
          <w:rFonts w:eastAsia="微软雅黑"/>
          <w:sz w:val="22"/>
          <w:szCs w:val="22"/>
        </w:rPr>
        <w:lastRenderedPageBreak/>
        <w:t>41</w:t>
      </w:r>
      <w:r>
        <w:rPr>
          <w:rFonts w:eastAsia="微软雅黑"/>
          <w:sz w:val="22"/>
          <w:szCs w:val="22"/>
        </w:rPr>
        <w:t>、无乃尔是过与？（《季氏将伐颛臾》）</w:t>
      </w:r>
    </w:p>
    <w:sectPr w:rsidR="00FB5FD3">
      <w:footerReference w:type="default" r:id="rId8"/>
      <w:pgSz w:w="11906" w:h="16838"/>
      <w:pgMar w:top="720" w:right="720" w:bottom="720" w:left="72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4072C" w14:textId="77777777" w:rsidR="001F0940" w:rsidRDefault="001F0940">
      <w:r>
        <w:separator/>
      </w:r>
    </w:p>
  </w:endnote>
  <w:endnote w:type="continuationSeparator" w:id="0">
    <w:p w14:paraId="1FCA5453" w14:textId="77777777" w:rsidR="001F0940" w:rsidRDefault="001F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宋黑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平和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511898"/>
    </w:sdtPr>
    <w:sdtContent>
      <w:sdt>
        <w:sdtPr>
          <w:id w:val="-650138924"/>
        </w:sdtPr>
        <w:sdtContent>
          <w:p w14:paraId="36D77AF0" w14:textId="77777777" w:rsidR="00FB5FD3" w:rsidRDefault="00000000">
            <w:pPr>
              <w:pStyle w:val="af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1BB11" w14:textId="77777777" w:rsidR="001F0940" w:rsidRDefault="001F0940">
      <w:r>
        <w:separator/>
      </w:r>
    </w:p>
  </w:footnote>
  <w:footnote w:type="continuationSeparator" w:id="0">
    <w:p w14:paraId="7CC75DA7" w14:textId="77777777" w:rsidR="001F0940" w:rsidRDefault="001F0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0" o:spid="_x0000_i1028" type="#_x0000_t75" style="width:11.25pt;height:11.25pt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4BA7123"/>
    <w:multiLevelType w:val="multilevel"/>
    <w:tmpl w:val="04BA7123"/>
    <w:lvl w:ilvl="0">
      <w:start w:val="1"/>
      <w:numFmt w:val="decimal"/>
      <w:pStyle w:val="a0"/>
      <w:lvlText w:val="课堂练习%1."/>
      <w:lvlJc w:val="left"/>
      <w:pPr>
        <w:ind w:left="420" w:hanging="420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802E93"/>
    <w:multiLevelType w:val="multilevel"/>
    <w:tmpl w:val="0C802E93"/>
    <w:lvl w:ilvl="0">
      <w:start w:val="1"/>
      <w:numFmt w:val="bullet"/>
      <w:pStyle w:val="1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322D4F"/>
    <w:multiLevelType w:val="multilevel"/>
    <w:tmpl w:val="16322D4F"/>
    <w:lvl w:ilvl="0">
      <w:start w:val="1"/>
      <w:numFmt w:val="chineseCountingThousand"/>
      <w:pStyle w:val="2"/>
      <w:lvlText w:val="%1."/>
      <w:lvlJc w:val="left"/>
      <w:pPr>
        <w:ind w:left="-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415" w:hanging="420"/>
      </w:pPr>
    </w:lvl>
    <w:lvl w:ilvl="2">
      <w:start w:val="1"/>
      <w:numFmt w:val="lowerRoman"/>
      <w:lvlText w:val="%3."/>
      <w:lvlJc w:val="right"/>
      <w:pPr>
        <w:ind w:left="835" w:hanging="420"/>
      </w:pPr>
    </w:lvl>
    <w:lvl w:ilvl="3">
      <w:start w:val="1"/>
      <w:numFmt w:val="decimal"/>
      <w:lvlText w:val="%4."/>
      <w:lvlJc w:val="left"/>
      <w:pPr>
        <w:ind w:left="1255" w:hanging="420"/>
      </w:pPr>
    </w:lvl>
    <w:lvl w:ilvl="4">
      <w:start w:val="1"/>
      <w:numFmt w:val="lowerLetter"/>
      <w:lvlText w:val="%5)"/>
      <w:lvlJc w:val="left"/>
      <w:pPr>
        <w:ind w:left="1675" w:hanging="420"/>
      </w:pPr>
    </w:lvl>
    <w:lvl w:ilvl="5">
      <w:start w:val="1"/>
      <w:numFmt w:val="lowerRoman"/>
      <w:lvlText w:val="%6."/>
      <w:lvlJc w:val="right"/>
      <w:pPr>
        <w:ind w:left="2095" w:hanging="420"/>
      </w:pPr>
    </w:lvl>
    <w:lvl w:ilvl="6">
      <w:start w:val="1"/>
      <w:numFmt w:val="decimal"/>
      <w:lvlText w:val="%7."/>
      <w:lvlJc w:val="left"/>
      <w:pPr>
        <w:ind w:left="2515" w:hanging="420"/>
      </w:pPr>
    </w:lvl>
    <w:lvl w:ilvl="7">
      <w:start w:val="1"/>
      <w:numFmt w:val="lowerLetter"/>
      <w:lvlText w:val="%8)"/>
      <w:lvlJc w:val="left"/>
      <w:pPr>
        <w:ind w:left="2935" w:hanging="420"/>
      </w:pPr>
    </w:lvl>
    <w:lvl w:ilvl="8">
      <w:start w:val="1"/>
      <w:numFmt w:val="lowerRoman"/>
      <w:lvlText w:val="%9."/>
      <w:lvlJc w:val="right"/>
      <w:pPr>
        <w:ind w:left="3355" w:hanging="420"/>
      </w:pPr>
    </w:lvl>
  </w:abstractNum>
  <w:abstractNum w:abstractNumId="4" w15:restartNumberingAfterBreak="0">
    <w:nsid w:val="1D6C7D56"/>
    <w:multiLevelType w:val="multilevel"/>
    <w:tmpl w:val="1D6C7D56"/>
    <w:lvl w:ilvl="0">
      <w:start w:val="1"/>
      <w:numFmt w:val="decimal"/>
      <w:pStyle w:val="a1"/>
      <w:suff w:val="nothing"/>
      <w:lvlText w:val="习题%1."/>
      <w:lvlJc w:val="left"/>
      <w:pPr>
        <w:ind w:left="851" w:hanging="851"/>
      </w:pPr>
      <w:rPr>
        <w:rFonts w:ascii="Times New Roman" w:eastAsia="黑体" w:hAnsi="Times New Roman" w:hint="default"/>
        <w:kern w:val="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5" w15:restartNumberingAfterBreak="0">
    <w:nsid w:val="1F7C012D"/>
    <w:multiLevelType w:val="multilevel"/>
    <w:tmpl w:val="1F7C012D"/>
    <w:lvl w:ilvl="0">
      <w:start w:val="1"/>
      <w:numFmt w:val="decimal"/>
      <w:pStyle w:val="a2"/>
      <w:suff w:val="nothing"/>
      <w:lvlText w:val="【例%1】"/>
      <w:lvlJc w:val="left"/>
      <w:pPr>
        <w:ind w:left="1833" w:hanging="851"/>
      </w:pPr>
      <w:rPr>
        <w:rFonts w:ascii="黑体" w:eastAsia="黑体" w:hAnsi="黑体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val="en-US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decimal"/>
      <w:lvlText w:val="【例%2】"/>
      <w:lvlJc w:val="left"/>
      <w:pPr>
        <w:tabs>
          <w:tab w:val="left" w:pos="1123"/>
        </w:tabs>
        <w:ind w:left="1123" w:hanging="851"/>
      </w:pPr>
      <w:rPr>
        <w:rFonts w:ascii="宋体" w:eastAsia="宋体" w:hAnsi="宋体" w:cs="Times New Roman" w:hint="eastAsia"/>
        <w:b/>
        <w:i w:val="0"/>
        <w:sz w:val="21"/>
        <w:szCs w:val="24"/>
      </w:rPr>
    </w:lvl>
    <w:lvl w:ilvl="2">
      <w:start w:val="1"/>
      <w:numFmt w:val="decimalEnclosedCircle"/>
      <w:lvlText w:val="%3"/>
      <w:lvlJc w:val="left"/>
      <w:pPr>
        <w:tabs>
          <w:tab w:val="left" w:pos="632"/>
        </w:tabs>
        <w:ind w:left="632" w:hanging="360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left" w:pos="-232"/>
        </w:tabs>
        <w:ind w:left="-232" w:hanging="420"/>
      </w:pPr>
      <w:rPr>
        <w:rFonts w:hint="eastAsia"/>
      </w:rPr>
    </w:lvl>
    <w:lvl w:ilvl="4">
      <w:start w:val="1"/>
      <w:numFmt w:val="decimal"/>
      <w:lvlText w:val="（%5）"/>
      <w:lvlJc w:val="left"/>
      <w:pPr>
        <w:tabs>
          <w:tab w:val="left" w:pos="488"/>
        </w:tabs>
        <w:ind w:left="488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608"/>
        </w:tabs>
        <w:ind w:left="608" w:hanging="420"/>
      </w:pPr>
      <w:rPr>
        <w:rFonts w:hint="eastAsia"/>
      </w:rPr>
    </w:lvl>
    <w:lvl w:ilvl="6">
      <w:start w:val="1"/>
      <w:numFmt w:val="decimal"/>
      <w:lvlText w:val="（%7）"/>
      <w:lvlJc w:val="left"/>
      <w:pPr>
        <w:tabs>
          <w:tab w:val="left" w:pos="1328"/>
        </w:tabs>
        <w:ind w:left="1328" w:hanging="720"/>
      </w:pPr>
      <w:rPr>
        <w:rFonts w:hint="eastAsia"/>
      </w:rPr>
    </w:lvl>
    <w:lvl w:ilvl="7">
      <w:start w:val="1"/>
      <w:numFmt w:val="decimal"/>
      <w:lvlText w:val="（%8）"/>
      <w:lvlJc w:val="left"/>
      <w:pPr>
        <w:tabs>
          <w:tab w:val="left" w:pos="1592"/>
        </w:tabs>
        <w:ind w:left="1592" w:hanging="420"/>
      </w:pPr>
      <w:rPr>
        <w:rFonts w:hint="eastAsia"/>
        <w:b/>
        <w:i w:val="0"/>
        <w:sz w:val="21"/>
        <w:szCs w:val="21"/>
      </w:rPr>
    </w:lvl>
    <w:lvl w:ilvl="8">
      <w:start w:val="1"/>
      <w:numFmt w:val="decimal"/>
      <w:lvlText w:val="%9．"/>
      <w:lvlJc w:val="left"/>
      <w:pPr>
        <w:tabs>
          <w:tab w:val="left" w:pos="1808"/>
        </w:tabs>
        <w:ind w:left="1808" w:hanging="360"/>
      </w:pPr>
      <w:rPr>
        <w:rFonts w:hint="eastAsia"/>
      </w:rPr>
    </w:lvl>
  </w:abstractNum>
  <w:abstractNum w:abstractNumId="6" w15:restartNumberingAfterBreak="0">
    <w:nsid w:val="3F5C6229"/>
    <w:multiLevelType w:val="multilevel"/>
    <w:tmpl w:val="3F5C6229"/>
    <w:lvl w:ilvl="0">
      <w:start w:val="1"/>
      <w:numFmt w:val="decimal"/>
      <w:pStyle w:val="20"/>
      <w:lvlText w:val="【例%1】"/>
      <w:lvlJc w:val="left"/>
      <w:pPr>
        <w:ind w:left="420" w:hanging="420"/>
      </w:pPr>
      <w:rPr>
        <w:rFonts w:ascii="Times New Roman" w:eastAsia="黑体" w:hAnsi="Times New Roman" w:hint="default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45D1AED"/>
    <w:multiLevelType w:val="multilevel"/>
    <w:tmpl w:val="645D1AED"/>
    <w:lvl w:ilvl="0">
      <w:start w:val="1"/>
      <w:numFmt w:val="decimal"/>
      <w:pStyle w:val="a3"/>
      <w:lvlText w:val="考点%1"/>
      <w:lvlJc w:val="left"/>
      <w:pPr>
        <w:ind w:left="704" w:hanging="420"/>
      </w:pPr>
      <w:rPr>
        <w:rFonts w:ascii="Times New Roman" w:hAnsi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658A3C11"/>
    <w:multiLevelType w:val="multilevel"/>
    <w:tmpl w:val="658A3C11"/>
    <w:lvl w:ilvl="0">
      <w:start w:val="9"/>
      <w:numFmt w:val="none"/>
      <w:pStyle w:val="a4"/>
      <w:suff w:val="nothing"/>
      <w:lvlText w:val="【解析】"/>
      <w:lvlJc w:val="left"/>
      <w:pPr>
        <w:ind w:left="2270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5"/>
      <w:numFmt w:val="decimal"/>
      <w:lvlText w:val="【例%2】"/>
      <w:lvlJc w:val="left"/>
      <w:pPr>
        <w:tabs>
          <w:tab w:val="left" w:pos="2551"/>
        </w:tabs>
        <w:ind w:left="2551" w:hanging="851"/>
      </w:pPr>
      <w:rPr>
        <w:rFonts w:ascii="宋体" w:eastAsia="宋体" w:hAnsi="宋体" w:cs="Times New Roman" w:hint="eastAsia"/>
        <w:b/>
        <w:i w:val="0"/>
        <w:sz w:val="21"/>
        <w:szCs w:val="24"/>
      </w:rPr>
    </w:lvl>
    <w:lvl w:ilvl="2">
      <w:start w:val="1"/>
      <w:numFmt w:val="decimalEnclosedCircle"/>
      <w:lvlText w:val="%3"/>
      <w:lvlJc w:val="left"/>
      <w:pPr>
        <w:tabs>
          <w:tab w:val="left" w:pos="2060"/>
        </w:tabs>
        <w:ind w:left="2060" w:hanging="360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left" w:pos="1196"/>
        </w:tabs>
        <w:ind w:left="1196" w:hanging="420"/>
      </w:pPr>
      <w:rPr>
        <w:rFonts w:hint="eastAsia"/>
      </w:rPr>
    </w:lvl>
    <w:lvl w:ilvl="4">
      <w:start w:val="1"/>
      <w:numFmt w:val="decimal"/>
      <w:lvlText w:val="（%5）"/>
      <w:lvlJc w:val="left"/>
      <w:pPr>
        <w:tabs>
          <w:tab w:val="left" w:pos="1916"/>
        </w:tabs>
        <w:ind w:left="1916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2036"/>
        </w:tabs>
        <w:ind w:left="2036" w:hanging="420"/>
      </w:pPr>
      <w:rPr>
        <w:rFonts w:hint="eastAsia"/>
      </w:rPr>
    </w:lvl>
    <w:lvl w:ilvl="6">
      <w:start w:val="1"/>
      <w:numFmt w:val="decimal"/>
      <w:lvlText w:val="（%7）"/>
      <w:lvlJc w:val="left"/>
      <w:pPr>
        <w:tabs>
          <w:tab w:val="left" w:pos="2756"/>
        </w:tabs>
        <w:ind w:left="2756" w:hanging="720"/>
      </w:pPr>
      <w:rPr>
        <w:rFonts w:hint="eastAsia"/>
      </w:rPr>
    </w:lvl>
    <w:lvl w:ilvl="7">
      <w:start w:val="1"/>
      <w:numFmt w:val="decimal"/>
      <w:lvlText w:val="（%8）"/>
      <w:lvlJc w:val="left"/>
      <w:pPr>
        <w:tabs>
          <w:tab w:val="left" w:pos="3020"/>
        </w:tabs>
        <w:ind w:left="3020" w:hanging="420"/>
      </w:pPr>
      <w:rPr>
        <w:rFonts w:hint="eastAsia"/>
        <w:b/>
        <w:i w:val="0"/>
        <w:sz w:val="21"/>
        <w:szCs w:val="21"/>
      </w:rPr>
    </w:lvl>
    <w:lvl w:ilvl="8">
      <w:start w:val="1"/>
      <w:numFmt w:val="decimal"/>
      <w:lvlText w:val="%9．"/>
      <w:lvlJc w:val="left"/>
      <w:pPr>
        <w:tabs>
          <w:tab w:val="left" w:pos="3236"/>
        </w:tabs>
        <w:ind w:left="3236" w:hanging="360"/>
      </w:pPr>
      <w:rPr>
        <w:rFonts w:hint="eastAsia"/>
      </w:rPr>
    </w:lvl>
  </w:abstractNum>
  <w:abstractNum w:abstractNumId="9" w15:restartNumberingAfterBreak="0">
    <w:nsid w:val="781A59C2"/>
    <w:multiLevelType w:val="multilevel"/>
    <w:tmpl w:val="781A59C2"/>
    <w:lvl w:ilvl="0">
      <w:start w:val="1"/>
      <w:numFmt w:val="decimal"/>
      <w:pStyle w:val="a5"/>
      <w:lvlText w:val="测试%1.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8CB4E36"/>
    <w:multiLevelType w:val="multilevel"/>
    <w:tmpl w:val="78CB4E36"/>
    <w:lvl w:ilvl="0">
      <w:start w:val="1"/>
      <w:numFmt w:val="decimal"/>
      <w:pStyle w:val="3"/>
      <w:lvlText w:val="%1."/>
      <w:lvlJc w:val="left"/>
      <w:pPr>
        <w:ind w:left="32" w:hanging="420"/>
      </w:pPr>
    </w:lvl>
    <w:lvl w:ilvl="1">
      <w:start w:val="1"/>
      <w:numFmt w:val="lowerLetter"/>
      <w:lvlText w:val="%2)"/>
      <w:lvlJc w:val="left"/>
      <w:pPr>
        <w:ind w:left="452" w:hanging="420"/>
      </w:pPr>
    </w:lvl>
    <w:lvl w:ilvl="2">
      <w:start w:val="1"/>
      <w:numFmt w:val="lowerRoman"/>
      <w:lvlText w:val="%3."/>
      <w:lvlJc w:val="right"/>
      <w:pPr>
        <w:ind w:left="872" w:hanging="420"/>
      </w:pPr>
    </w:lvl>
    <w:lvl w:ilvl="3">
      <w:start w:val="1"/>
      <w:numFmt w:val="decimal"/>
      <w:lvlText w:val="%4."/>
      <w:lvlJc w:val="left"/>
      <w:pPr>
        <w:ind w:left="1292" w:hanging="420"/>
      </w:pPr>
    </w:lvl>
    <w:lvl w:ilvl="4">
      <w:start w:val="1"/>
      <w:numFmt w:val="lowerLetter"/>
      <w:lvlText w:val="%5)"/>
      <w:lvlJc w:val="left"/>
      <w:pPr>
        <w:ind w:left="1712" w:hanging="420"/>
      </w:pPr>
    </w:lvl>
    <w:lvl w:ilvl="5">
      <w:start w:val="1"/>
      <w:numFmt w:val="lowerRoman"/>
      <w:lvlText w:val="%6."/>
      <w:lvlJc w:val="right"/>
      <w:pPr>
        <w:ind w:left="2132" w:hanging="420"/>
      </w:pPr>
    </w:lvl>
    <w:lvl w:ilvl="6">
      <w:start w:val="1"/>
      <w:numFmt w:val="decimal"/>
      <w:lvlText w:val="%7."/>
      <w:lvlJc w:val="left"/>
      <w:pPr>
        <w:ind w:left="2552" w:hanging="420"/>
      </w:pPr>
    </w:lvl>
    <w:lvl w:ilvl="7">
      <w:start w:val="1"/>
      <w:numFmt w:val="lowerLetter"/>
      <w:lvlText w:val="%8)"/>
      <w:lvlJc w:val="left"/>
      <w:pPr>
        <w:ind w:left="2972" w:hanging="420"/>
      </w:pPr>
    </w:lvl>
    <w:lvl w:ilvl="8">
      <w:start w:val="1"/>
      <w:numFmt w:val="lowerRoman"/>
      <w:lvlText w:val="%9."/>
      <w:lvlJc w:val="right"/>
      <w:pPr>
        <w:ind w:left="3392" w:hanging="420"/>
      </w:pPr>
    </w:lvl>
  </w:abstractNum>
  <w:num w:numId="1" w16cid:durableId="922177580">
    <w:abstractNumId w:val="0"/>
  </w:num>
  <w:num w:numId="2" w16cid:durableId="319504931">
    <w:abstractNumId w:val="2"/>
  </w:num>
  <w:num w:numId="3" w16cid:durableId="1238244386">
    <w:abstractNumId w:val="9"/>
  </w:num>
  <w:num w:numId="4" w16cid:durableId="1680690193">
    <w:abstractNumId w:val="5"/>
  </w:num>
  <w:num w:numId="5" w16cid:durableId="198082042">
    <w:abstractNumId w:val="8"/>
  </w:num>
  <w:num w:numId="6" w16cid:durableId="1212690029">
    <w:abstractNumId w:val="3"/>
  </w:num>
  <w:num w:numId="7" w16cid:durableId="1991129488">
    <w:abstractNumId w:val="10"/>
  </w:num>
  <w:num w:numId="8" w16cid:durableId="479347349">
    <w:abstractNumId w:val="4"/>
    <w:lvlOverride w:ilvl="0">
      <w:lvl w:ilvl="0" w:tentative="1">
        <w:start w:val="1"/>
        <w:numFmt w:val="decimal"/>
        <w:pStyle w:val="a1"/>
        <w:suff w:val="nothing"/>
        <w:lvlText w:val="习题%1."/>
        <w:lvlJc w:val="left"/>
        <w:pPr>
          <w:ind w:left="1418" w:hanging="851"/>
        </w:pPr>
        <w:rPr>
          <w:rFonts w:ascii="Times New Roman" w:eastAsia="黑体" w:hAnsi="Times New Roman" w:hint="default"/>
          <w:b/>
          <w:kern w:val="2"/>
          <w:sz w:val="22"/>
          <w:szCs w:val="22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tabs>
            <w:tab w:val="left" w:pos="840"/>
          </w:tabs>
          <w:ind w:left="840" w:hanging="420"/>
        </w:pPr>
        <w:rPr>
          <w:rFonts w:hint="eastAsia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left" w:pos="1260"/>
          </w:tabs>
          <w:ind w:left="1260" w:hanging="420"/>
        </w:pPr>
        <w:rPr>
          <w:rFonts w:hint="eastAsia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left" w:pos="1680"/>
          </w:tabs>
          <w:ind w:left="1680" w:hanging="420"/>
        </w:pPr>
        <w:rPr>
          <w:rFonts w:hint="eastAsia"/>
        </w:rPr>
      </w:lvl>
    </w:lvlOverride>
    <w:lvlOverride w:ilvl="4">
      <w:lvl w:ilvl="4" w:tentative="1">
        <w:start w:val="1"/>
        <w:numFmt w:val="lowerLetter"/>
        <w:lvlText w:val="%5)"/>
        <w:lvlJc w:val="left"/>
        <w:pPr>
          <w:tabs>
            <w:tab w:val="left" w:pos="2100"/>
          </w:tabs>
          <w:ind w:left="2100" w:hanging="420"/>
        </w:pPr>
        <w:rPr>
          <w:rFonts w:hint="eastAsia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left" w:pos="2520"/>
          </w:tabs>
          <w:ind w:left="2520" w:hanging="420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2940"/>
          </w:tabs>
          <w:ind w:left="2940" w:hanging="420"/>
        </w:pPr>
        <w:rPr>
          <w:rFonts w:hint="eastAsia"/>
        </w:rPr>
      </w:lvl>
    </w:lvlOverride>
    <w:lvlOverride w:ilvl="7">
      <w:lvl w:ilvl="7" w:tentative="1">
        <w:start w:val="1"/>
        <w:numFmt w:val="lowerLetter"/>
        <w:lvlText w:val="%8)"/>
        <w:lvlJc w:val="left"/>
        <w:pPr>
          <w:tabs>
            <w:tab w:val="left" w:pos="3360"/>
          </w:tabs>
          <w:ind w:left="3360" w:hanging="420"/>
        </w:pPr>
        <w:rPr>
          <w:rFonts w:hint="eastAsia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left" w:pos="3780"/>
          </w:tabs>
          <w:ind w:left="3780" w:hanging="420"/>
        </w:pPr>
        <w:rPr>
          <w:rFonts w:hint="eastAsia"/>
        </w:rPr>
      </w:lvl>
    </w:lvlOverride>
  </w:num>
  <w:num w:numId="9" w16cid:durableId="1556887055">
    <w:abstractNumId w:val="6"/>
  </w:num>
  <w:num w:numId="10" w16cid:durableId="735319269">
    <w:abstractNumId w:val="1"/>
  </w:num>
  <w:num w:numId="11" w16cid:durableId="13973145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UyZTQxZGVkMzQ3ZDFkMjI3ZWVhZjM3MzUwYTZiNDgifQ=="/>
  </w:docVars>
  <w:rsids>
    <w:rsidRoot w:val="00D31D50"/>
    <w:rsid w:val="00006617"/>
    <w:rsid w:val="00034FED"/>
    <w:rsid w:val="000439AB"/>
    <w:rsid w:val="0004788B"/>
    <w:rsid w:val="00067812"/>
    <w:rsid w:val="00097E45"/>
    <w:rsid w:val="000C6F68"/>
    <w:rsid w:val="0012618C"/>
    <w:rsid w:val="00131072"/>
    <w:rsid w:val="00134454"/>
    <w:rsid w:val="00165B43"/>
    <w:rsid w:val="00166E63"/>
    <w:rsid w:val="00171E16"/>
    <w:rsid w:val="00175298"/>
    <w:rsid w:val="00176C6A"/>
    <w:rsid w:val="001F0940"/>
    <w:rsid w:val="00207617"/>
    <w:rsid w:val="0022176E"/>
    <w:rsid w:val="002352CD"/>
    <w:rsid w:val="00246CDF"/>
    <w:rsid w:val="00252C08"/>
    <w:rsid w:val="00267F2A"/>
    <w:rsid w:val="002B0A4F"/>
    <w:rsid w:val="002C05EC"/>
    <w:rsid w:val="002C36BD"/>
    <w:rsid w:val="002D7FDD"/>
    <w:rsid w:val="002F706E"/>
    <w:rsid w:val="002F7495"/>
    <w:rsid w:val="003178EC"/>
    <w:rsid w:val="00323B43"/>
    <w:rsid w:val="00335892"/>
    <w:rsid w:val="00344C59"/>
    <w:rsid w:val="00365A60"/>
    <w:rsid w:val="00367CDE"/>
    <w:rsid w:val="00382E37"/>
    <w:rsid w:val="00394DB8"/>
    <w:rsid w:val="003D37D8"/>
    <w:rsid w:val="003D40E5"/>
    <w:rsid w:val="003E09BB"/>
    <w:rsid w:val="003E4E00"/>
    <w:rsid w:val="003F2300"/>
    <w:rsid w:val="00416D12"/>
    <w:rsid w:val="00425A28"/>
    <w:rsid w:val="00426133"/>
    <w:rsid w:val="004358AB"/>
    <w:rsid w:val="0048091F"/>
    <w:rsid w:val="004963B3"/>
    <w:rsid w:val="004A5E69"/>
    <w:rsid w:val="004B6F8D"/>
    <w:rsid w:val="004F08EC"/>
    <w:rsid w:val="004F5556"/>
    <w:rsid w:val="005104BF"/>
    <w:rsid w:val="00513C6F"/>
    <w:rsid w:val="00525CD8"/>
    <w:rsid w:val="00565F80"/>
    <w:rsid w:val="005710C0"/>
    <w:rsid w:val="0057287B"/>
    <w:rsid w:val="00604D77"/>
    <w:rsid w:val="00610D4C"/>
    <w:rsid w:val="00693D56"/>
    <w:rsid w:val="006B25FF"/>
    <w:rsid w:val="006F335F"/>
    <w:rsid w:val="007135BA"/>
    <w:rsid w:val="007A4773"/>
    <w:rsid w:val="008028CF"/>
    <w:rsid w:val="00806360"/>
    <w:rsid w:val="00850F95"/>
    <w:rsid w:val="00851056"/>
    <w:rsid w:val="00851F48"/>
    <w:rsid w:val="008B7726"/>
    <w:rsid w:val="00901A04"/>
    <w:rsid w:val="0093046F"/>
    <w:rsid w:val="00973888"/>
    <w:rsid w:val="009810FF"/>
    <w:rsid w:val="009905A1"/>
    <w:rsid w:val="00994E19"/>
    <w:rsid w:val="009D379E"/>
    <w:rsid w:val="009F0814"/>
    <w:rsid w:val="00A34E02"/>
    <w:rsid w:val="00A45AC9"/>
    <w:rsid w:val="00A52424"/>
    <w:rsid w:val="00A76320"/>
    <w:rsid w:val="00AB061B"/>
    <w:rsid w:val="00AE0316"/>
    <w:rsid w:val="00AF665D"/>
    <w:rsid w:val="00B077A2"/>
    <w:rsid w:val="00B225E3"/>
    <w:rsid w:val="00B443F4"/>
    <w:rsid w:val="00BA7C9A"/>
    <w:rsid w:val="00BC54EA"/>
    <w:rsid w:val="00BD4369"/>
    <w:rsid w:val="00C03C63"/>
    <w:rsid w:val="00C068F2"/>
    <w:rsid w:val="00C136AA"/>
    <w:rsid w:val="00C438B0"/>
    <w:rsid w:val="00C46282"/>
    <w:rsid w:val="00CB5C1A"/>
    <w:rsid w:val="00D01FCF"/>
    <w:rsid w:val="00D058AE"/>
    <w:rsid w:val="00D06954"/>
    <w:rsid w:val="00D24F1E"/>
    <w:rsid w:val="00D31D50"/>
    <w:rsid w:val="00D44446"/>
    <w:rsid w:val="00D8233B"/>
    <w:rsid w:val="00D82AA3"/>
    <w:rsid w:val="00D93657"/>
    <w:rsid w:val="00DA7783"/>
    <w:rsid w:val="00DB23A5"/>
    <w:rsid w:val="00DE0F99"/>
    <w:rsid w:val="00DF5F76"/>
    <w:rsid w:val="00E0096C"/>
    <w:rsid w:val="00E06A69"/>
    <w:rsid w:val="00E417C1"/>
    <w:rsid w:val="00E45DD9"/>
    <w:rsid w:val="00E6005E"/>
    <w:rsid w:val="00E6645E"/>
    <w:rsid w:val="00EC1CE4"/>
    <w:rsid w:val="00ED4E9B"/>
    <w:rsid w:val="00F06353"/>
    <w:rsid w:val="00F16849"/>
    <w:rsid w:val="00F2225F"/>
    <w:rsid w:val="00F52293"/>
    <w:rsid w:val="00F858C6"/>
    <w:rsid w:val="00FA4735"/>
    <w:rsid w:val="00FB44DD"/>
    <w:rsid w:val="00FB5A6B"/>
    <w:rsid w:val="00FB5FD3"/>
    <w:rsid w:val="02A073FA"/>
    <w:rsid w:val="02CF6BD5"/>
    <w:rsid w:val="092F31C7"/>
    <w:rsid w:val="0DCD0D9E"/>
    <w:rsid w:val="0E570F6A"/>
    <w:rsid w:val="0F655C67"/>
    <w:rsid w:val="10A3041C"/>
    <w:rsid w:val="10DA2E61"/>
    <w:rsid w:val="18B37FCE"/>
    <w:rsid w:val="19BB0359"/>
    <w:rsid w:val="21002ABD"/>
    <w:rsid w:val="2316524E"/>
    <w:rsid w:val="25CD5507"/>
    <w:rsid w:val="2F4758AB"/>
    <w:rsid w:val="354D35CA"/>
    <w:rsid w:val="36CE2AFD"/>
    <w:rsid w:val="3946589D"/>
    <w:rsid w:val="3CA334A1"/>
    <w:rsid w:val="444C41A6"/>
    <w:rsid w:val="4785322C"/>
    <w:rsid w:val="49242739"/>
    <w:rsid w:val="4E143091"/>
    <w:rsid w:val="55753E93"/>
    <w:rsid w:val="55801B3C"/>
    <w:rsid w:val="55850ED4"/>
    <w:rsid w:val="56FB3C1B"/>
    <w:rsid w:val="5CD924A8"/>
    <w:rsid w:val="61263617"/>
    <w:rsid w:val="61AF30A2"/>
    <w:rsid w:val="639014F2"/>
    <w:rsid w:val="65D33518"/>
    <w:rsid w:val="67A34CFC"/>
    <w:rsid w:val="69706B14"/>
    <w:rsid w:val="6D221D74"/>
    <w:rsid w:val="6D9E0B91"/>
    <w:rsid w:val="738C18F1"/>
    <w:rsid w:val="7D5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040D8"/>
  <w15:docId w15:val="{1188A1E6-CF8C-4AFE-BCE7-A5A6BFD7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rPr>
      <w:rFonts w:eastAsia="Times New Roman"/>
      <w:sz w:val="24"/>
      <w:szCs w:val="24"/>
    </w:rPr>
  </w:style>
  <w:style w:type="paragraph" w:styleId="10">
    <w:name w:val="heading 1"/>
    <w:basedOn w:val="a6"/>
    <w:next w:val="a6"/>
    <w:link w:val="11"/>
    <w:uiPriority w:val="9"/>
    <w:qFormat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eastAsiaTheme="minorEastAsia" w:hAnsiTheme="minorHAnsi"/>
      <w:b/>
      <w:bCs/>
      <w:kern w:val="44"/>
      <w:sz w:val="44"/>
      <w:szCs w:val="44"/>
    </w:rPr>
  </w:style>
  <w:style w:type="paragraph" w:styleId="21">
    <w:name w:val="heading 2"/>
    <w:basedOn w:val="a6"/>
    <w:next w:val="a6"/>
    <w:link w:val="22"/>
    <w:uiPriority w:val="9"/>
    <w:unhideWhenUsed/>
    <w:qFormat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30">
    <w:name w:val="heading 3"/>
    <w:basedOn w:val="a6"/>
    <w:next w:val="a6"/>
    <w:link w:val="31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6"/>
    <w:next w:val="a6"/>
    <w:link w:val="40"/>
    <w:qFormat/>
    <w:pPr>
      <w:keepNext/>
      <w:keepLines/>
      <w:widowControl w:val="0"/>
      <w:spacing w:before="280" w:after="290" w:line="376" w:lineRule="auto"/>
      <w:jc w:val="both"/>
      <w:outlineLvl w:val="3"/>
    </w:pPr>
    <w:rPr>
      <w:rFonts w:ascii="Arial" w:eastAsia="黑体" w:hAnsi="Arial"/>
      <w:b/>
      <w:bCs/>
      <w:kern w:val="2"/>
      <w:sz w:val="28"/>
      <w:szCs w:val="2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">
    <w:name w:val="List Bullet"/>
    <w:basedOn w:val="a6"/>
    <w:uiPriority w:val="99"/>
    <w:unhideWhenUsed/>
    <w:qFormat/>
    <w:pPr>
      <w:widowControl w:val="0"/>
      <w:numPr>
        <w:numId w:val="1"/>
      </w:numPr>
      <w:contextualSpacing/>
      <w:jc w:val="both"/>
    </w:pPr>
    <w:rPr>
      <w:rFonts w:ascii="Calibri" w:eastAsia="宋体" w:hAnsi="Calibri"/>
      <w:kern w:val="2"/>
      <w:sz w:val="21"/>
    </w:rPr>
  </w:style>
  <w:style w:type="paragraph" w:styleId="aa">
    <w:name w:val="annotation text"/>
    <w:basedOn w:val="a6"/>
    <w:link w:val="ab"/>
    <w:uiPriority w:val="99"/>
    <w:unhideWhenUsed/>
    <w:qFormat/>
    <w:pPr>
      <w:widowControl w:val="0"/>
    </w:pPr>
    <w:rPr>
      <w:rFonts w:eastAsia="宋体"/>
      <w:kern w:val="2"/>
      <w:sz w:val="21"/>
    </w:rPr>
  </w:style>
  <w:style w:type="paragraph" w:styleId="ac">
    <w:name w:val="Body Text"/>
    <w:basedOn w:val="a6"/>
    <w:link w:val="12"/>
    <w:uiPriority w:val="99"/>
    <w:unhideWhenUsed/>
    <w:qFormat/>
    <w:pPr>
      <w:spacing w:after="120"/>
    </w:pPr>
  </w:style>
  <w:style w:type="paragraph" w:styleId="ad">
    <w:name w:val="Plain Text"/>
    <w:basedOn w:val="a6"/>
    <w:link w:val="ae"/>
    <w:qFormat/>
    <w:pPr>
      <w:widowControl w:val="0"/>
      <w:jc w:val="both"/>
    </w:pPr>
    <w:rPr>
      <w:rFonts w:ascii="宋体" w:eastAsia="黑体" w:hAnsi="Courier New" w:cs="Courier New"/>
      <w:kern w:val="2"/>
      <w:szCs w:val="21"/>
    </w:rPr>
  </w:style>
  <w:style w:type="paragraph" w:styleId="af">
    <w:name w:val="Date"/>
    <w:basedOn w:val="a6"/>
    <w:next w:val="a6"/>
    <w:link w:val="af0"/>
    <w:uiPriority w:val="99"/>
    <w:semiHidden/>
    <w:unhideWhenUsed/>
    <w:qFormat/>
    <w:pPr>
      <w:widowControl w:val="0"/>
      <w:ind w:leftChars="2500" w:left="100"/>
      <w:jc w:val="both"/>
    </w:pPr>
    <w:rPr>
      <w:rFonts w:ascii="Calibri" w:eastAsia="宋体" w:hAnsi="Calibri"/>
      <w:kern w:val="2"/>
      <w:sz w:val="21"/>
    </w:rPr>
  </w:style>
  <w:style w:type="paragraph" w:styleId="af1">
    <w:name w:val="endnote text"/>
    <w:basedOn w:val="a6"/>
    <w:link w:val="af2"/>
    <w:semiHidden/>
    <w:qFormat/>
    <w:pPr>
      <w:widowControl w:val="0"/>
    </w:pPr>
    <w:rPr>
      <w:rFonts w:eastAsia="宋体"/>
      <w:kern w:val="2"/>
      <w:sz w:val="21"/>
    </w:rPr>
  </w:style>
  <w:style w:type="paragraph" w:styleId="af3">
    <w:name w:val="Balloon Text"/>
    <w:basedOn w:val="a6"/>
    <w:link w:val="af4"/>
    <w:qFormat/>
    <w:pPr>
      <w:widowControl w:val="0"/>
      <w:jc w:val="both"/>
    </w:pPr>
    <w:rPr>
      <w:rFonts w:asciiTheme="minorHAnsi" w:hAnsiTheme="minorHAnsi"/>
      <w:sz w:val="18"/>
      <w:szCs w:val="18"/>
    </w:rPr>
  </w:style>
  <w:style w:type="paragraph" w:styleId="af5">
    <w:name w:val="footer"/>
    <w:basedOn w:val="a6"/>
    <w:link w:val="af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f7">
    <w:name w:val="header"/>
    <w:basedOn w:val="a6"/>
    <w:link w:val="af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f9">
    <w:name w:val="Subtitle"/>
    <w:basedOn w:val="a6"/>
    <w:next w:val="a6"/>
    <w:link w:val="afa"/>
    <w:qFormat/>
    <w:pPr>
      <w:widowControl w:val="0"/>
      <w:tabs>
        <w:tab w:val="left" w:pos="2520"/>
        <w:tab w:val="left" w:pos="4620"/>
        <w:tab w:val="left" w:pos="6720"/>
      </w:tabs>
      <w:spacing w:before="240" w:after="60" w:line="312" w:lineRule="auto"/>
      <w:jc w:val="center"/>
      <w:outlineLvl w:val="1"/>
    </w:pPr>
    <w:rPr>
      <w:rFonts w:ascii="Cambria" w:hAnsi="Cambria"/>
      <w:b/>
      <w:bCs/>
      <w:color w:val="000000"/>
      <w:kern w:val="28"/>
      <w:sz w:val="32"/>
      <w:szCs w:val="32"/>
    </w:rPr>
  </w:style>
  <w:style w:type="paragraph" w:styleId="HTML">
    <w:name w:val="HTML Preformatted"/>
    <w:basedOn w:val="a6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</w:rPr>
  </w:style>
  <w:style w:type="paragraph" w:styleId="afb">
    <w:name w:val="Normal (Web)"/>
    <w:basedOn w:val="a6"/>
    <w:link w:val="13"/>
    <w:uiPriority w:val="99"/>
    <w:unhideWhenUsed/>
    <w:qFormat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fc">
    <w:name w:val="Title"/>
    <w:basedOn w:val="a6"/>
    <w:next w:val="a6"/>
    <w:link w:val="afd"/>
    <w:qFormat/>
    <w:pPr>
      <w:widowControl w:val="0"/>
      <w:spacing w:before="240" w:after="60"/>
      <w:jc w:val="center"/>
      <w:outlineLvl w:val="0"/>
    </w:pPr>
    <w:rPr>
      <w:rFonts w:asciiTheme="minorHAnsi" w:eastAsia="宋体" w:hAnsiTheme="minorHAnsi"/>
      <w:b/>
      <w:bCs/>
      <w:sz w:val="32"/>
      <w:szCs w:val="32"/>
    </w:rPr>
  </w:style>
  <w:style w:type="paragraph" w:styleId="afe">
    <w:name w:val="annotation subject"/>
    <w:basedOn w:val="aa"/>
    <w:next w:val="aa"/>
    <w:link w:val="aff"/>
    <w:uiPriority w:val="99"/>
    <w:semiHidden/>
    <w:unhideWhenUsed/>
    <w:qFormat/>
    <w:rPr>
      <w:b/>
      <w:bCs/>
    </w:rPr>
  </w:style>
  <w:style w:type="table" w:styleId="aff0">
    <w:name w:val="Table Grid"/>
    <w:basedOn w:val="a8"/>
    <w:uiPriority w:val="59"/>
    <w:qFormat/>
    <w:pPr>
      <w:widowControl w:val="0"/>
      <w:jc w:val="both"/>
    </w:pPr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Strong"/>
    <w:qFormat/>
    <w:rPr>
      <w:rFonts w:ascii="Times New Roman" w:hAnsi="Times New Roman" w:cs="Times New Roman" w:hint="default"/>
      <w:b/>
      <w:bCs/>
    </w:rPr>
  </w:style>
  <w:style w:type="character" w:styleId="aff2">
    <w:name w:val="page number"/>
    <w:basedOn w:val="a7"/>
    <w:uiPriority w:val="99"/>
    <w:qFormat/>
    <w:rPr>
      <w:rFonts w:cs="Times New Roman"/>
    </w:rPr>
  </w:style>
  <w:style w:type="character" w:styleId="aff3">
    <w:name w:val="Emphasis"/>
    <w:qFormat/>
    <w:rPr>
      <w:color w:val="CC0000"/>
    </w:rPr>
  </w:style>
  <w:style w:type="character" w:styleId="aff4">
    <w:name w:val="Hyperlink"/>
    <w:uiPriority w:val="99"/>
    <w:unhideWhenUsed/>
    <w:qFormat/>
    <w:rPr>
      <w:color w:val="0000FF"/>
      <w:u w:val="single"/>
    </w:rPr>
  </w:style>
  <w:style w:type="character" w:styleId="aff5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af8">
    <w:name w:val="页眉 字符"/>
    <w:basedOn w:val="a7"/>
    <w:link w:val="af7"/>
    <w:uiPriority w:val="99"/>
    <w:qFormat/>
    <w:rPr>
      <w:rFonts w:ascii="Tahoma" w:hAnsi="Tahoma"/>
      <w:sz w:val="18"/>
      <w:szCs w:val="18"/>
    </w:rPr>
  </w:style>
  <w:style w:type="character" w:customStyle="1" w:styleId="af6">
    <w:name w:val="页脚 字符"/>
    <w:basedOn w:val="a7"/>
    <w:link w:val="af5"/>
    <w:uiPriority w:val="99"/>
    <w:qFormat/>
    <w:rPr>
      <w:rFonts w:ascii="Tahoma" w:hAnsi="Tahoma"/>
      <w:sz w:val="18"/>
      <w:szCs w:val="18"/>
    </w:rPr>
  </w:style>
  <w:style w:type="character" w:customStyle="1" w:styleId="11">
    <w:name w:val="标题 1 字符"/>
    <w:basedOn w:val="a7"/>
    <w:link w:val="10"/>
    <w:qFormat/>
    <w:rPr>
      <w:rFonts w:eastAsiaTheme="minorEastAsia"/>
      <w:b/>
      <w:bCs/>
      <w:kern w:val="44"/>
      <w:sz w:val="44"/>
      <w:szCs w:val="44"/>
    </w:rPr>
  </w:style>
  <w:style w:type="character" w:customStyle="1" w:styleId="40">
    <w:name w:val="标题 4 字符"/>
    <w:basedOn w:val="a7"/>
    <w:link w:val="4"/>
    <w:qFormat/>
    <w:rPr>
      <w:rFonts w:ascii="Arial" w:eastAsia="黑体" w:hAnsi="Arial" w:cs="Times New Roman"/>
      <w:b/>
      <w:bCs/>
      <w:kern w:val="2"/>
      <w:sz w:val="28"/>
      <w:szCs w:val="28"/>
    </w:rPr>
  </w:style>
  <w:style w:type="paragraph" w:customStyle="1" w:styleId="1">
    <w:name w:val="讲义标题1"/>
    <w:basedOn w:val="a6"/>
    <w:link w:val="1Char"/>
    <w:qFormat/>
    <w:pPr>
      <w:widowControl w:val="0"/>
      <w:numPr>
        <w:numId w:val="2"/>
      </w:numPr>
      <w:spacing w:line="276" w:lineRule="auto"/>
      <w:ind w:left="0" w:firstLine="0"/>
      <w:jc w:val="both"/>
      <w:textAlignment w:val="center"/>
    </w:pPr>
    <w:rPr>
      <w:rFonts w:eastAsia="方正宋黑简体"/>
      <w:kern w:val="2"/>
      <w:sz w:val="28"/>
      <w:szCs w:val="28"/>
    </w:rPr>
  </w:style>
  <w:style w:type="character" w:customStyle="1" w:styleId="1Char">
    <w:name w:val="讲义标题1 Char"/>
    <w:link w:val="1"/>
    <w:qFormat/>
    <w:rPr>
      <w:rFonts w:ascii="Times New Roman" w:eastAsia="方正宋黑简体" w:hAnsi="Times New Roman"/>
      <w:kern w:val="2"/>
      <w:sz w:val="28"/>
      <w:szCs w:val="28"/>
    </w:rPr>
  </w:style>
  <w:style w:type="paragraph" w:customStyle="1" w:styleId="a5">
    <w:name w:val="课前测试"/>
    <w:basedOn w:val="a6"/>
    <w:link w:val="Char"/>
    <w:qFormat/>
    <w:pPr>
      <w:widowControl w:val="0"/>
      <w:numPr>
        <w:numId w:val="3"/>
      </w:numPr>
      <w:tabs>
        <w:tab w:val="left" w:pos="360"/>
      </w:tabs>
      <w:wordWrap w:val="0"/>
      <w:spacing w:line="276" w:lineRule="auto"/>
      <w:ind w:left="1134" w:hangingChars="405" w:hanging="851"/>
      <w:jc w:val="both"/>
      <w:textAlignment w:val="center"/>
    </w:pPr>
    <w:rPr>
      <w:rFonts w:eastAsia="黑体"/>
      <w:kern w:val="2"/>
    </w:rPr>
  </w:style>
  <w:style w:type="character" w:customStyle="1" w:styleId="Char">
    <w:name w:val="课前测试 Char"/>
    <w:basedOn w:val="a7"/>
    <w:link w:val="a5"/>
    <w:qFormat/>
    <w:rPr>
      <w:rFonts w:ascii="Times New Roman" w:eastAsia="黑体" w:hAnsi="Times New Roman"/>
      <w:kern w:val="2"/>
    </w:rPr>
  </w:style>
  <w:style w:type="paragraph" w:customStyle="1" w:styleId="a2">
    <w:name w:val="例题"/>
    <w:basedOn w:val="a6"/>
    <w:link w:val="CharChar"/>
    <w:qFormat/>
    <w:pPr>
      <w:widowControl w:val="0"/>
      <w:numPr>
        <w:numId w:val="4"/>
      </w:numPr>
      <w:spacing w:line="276" w:lineRule="auto"/>
      <w:ind w:left="0" w:firstLine="0"/>
      <w:textAlignment w:val="center"/>
    </w:pPr>
    <w:rPr>
      <w:rFonts w:eastAsia="黑体"/>
      <w:bCs/>
      <w:kern w:val="2"/>
      <w:szCs w:val="21"/>
    </w:rPr>
  </w:style>
  <w:style w:type="paragraph" w:customStyle="1" w:styleId="a4">
    <w:name w:val="解析"/>
    <w:basedOn w:val="a6"/>
    <w:link w:val="Char0"/>
    <w:qFormat/>
    <w:pPr>
      <w:widowControl w:val="0"/>
      <w:numPr>
        <w:numId w:val="5"/>
      </w:numPr>
      <w:wordWrap w:val="0"/>
      <w:topLinePunct/>
      <w:spacing w:line="276" w:lineRule="auto"/>
      <w:jc w:val="both"/>
      <w:textAlignment w:val="center"/>
    </w:pPr>
    <w:rPr>
      <w:rFonts w:eastAsia="楷体_GB2312"/>
      <w:kern w:val="2"/>
      <w:szCs w:val="21"/>
    </w:rPr>
  </w:style>
  <w:style w:type="character" w:customStyle="1" w:styleId="Char0">
    <w:name w:val="解析 Char"/>
    <w:link w:val="a4"/>
    <w:qFormat/>
    <w:rPr>
      <w:rFonts w:ascii="Times New Roman" w:eastAsia="楷体_GB2312" w:hAnsi="Times New Roman"/>
      <w:kern w:val="2"/>
      <w:szCs w:val="21"/>
    </w:rPr>
  </w:style>
  <w:style w:type="character" w:customStyle="1" w:styleId="CharChar">
    <w:name w:val="例题 Char Char"/>
    <w:link w:val="a2"/>
    <w:qFormat/>
    <w:rPr>
      <w:rFonts w:ascii="Times New Roman" w:eastAsia="黑体" w:hAnsi="Times New Roman"/>
      <w:bCs/>
      <w:kern w:val="2"/>
      <w:szCs w:val="21"/>
    </w:rPr>
  </w:style>
  <w:style w:type="character" w:customStyle="1" w:styleId="Char1">
    <w:name w:val="纯文本 Char"/>
    <w:basedOn w:val="a7"/>
    <w:qFormat/>
    <w:rPr>
      <w:rFonts w:ascii="宋体" w:eastAsia="宋体" w:hAnsi="Courier New" w:cs="Courier New"/>
      <w:sz w:val="21"/>
      <w:szCs w:val="21"/>
    </w:rPr>
  </w:style>
  <w:style w:type="character" w:customStyle="1" w:styleId="ae">
    <w:name w:val="纯文本 字符"/>
    <w:basedOn w:val="a7"/>
    <w:link w:val="ad"/>
    <w:qFormat/>
    <w:rPr>
      <w:rFonts w:ascii="宋体" w:eastAsia="黑体" w:hAnsi="Courier New" w:cs="Courier New"/>
      <w:kern w:val="2"/>
      <w:sz w:val="24"/>
      <w:szCs w:val="21"/>
    </w:rPr>
  </w:style>
  <w:style w:type="paragraph" w:customStyle="1" w:styleId="2">
    <w:name w:val="讲义标题2"/>
    <w:basedOn w:val="a6"/>
    <w:link w:val="2Char"/>
    <w:qFormat/>
    <w:pPr>
      <w:widowControl w:val="0"/>
      <w:numPr>
        <w:numId w:val="6"/>
      </w:numPr>
      <w:spacing w:line="360" w:lineRule="auto"/>
      <w:ind w:hangingChars="202" w:hanging="202"/>
      <w:textAlignment w:val="center"/>
    </w:pPr>
    <w:rPr>
      <w:kern w:val="2"/>
      <w:szCs w:val="21"/>
    </w:rPr>
  </w:style>
  <w:style w:type="paragraph" w:customStyle="1" w:styleId="3">
    <w:name w:val="讲义标题3"/>
    <w:basedOn w:val="2"/>
    <w:qFormat/>
    <w:pPr>
      <w:numPr>
        <w:numId w:val="7"/>
      </w:numPr>
      <w:ind w:leftChars="100" w:left="100"/>
    </w:pPr>
    <w:rPr>
      <w:rFonts w:eastAsia="黑体"/>
      <w:sz w:val="21"/>
    </w:rPr>
  </w:style>
  <w:style w:type="paragraph" w:customStyle="1" w:styleId="a1">
    <w:name w:val="就是习题"/>
    <w:basedOn w:val="a6"/>
    <w:link w:val="Char2"/>
    <w:qFormat/>
    <w:pPr>
      <w:widowControl w:val="0"/>
      <w:numPr>
        <w:numId w:val="8"/>
      </w:numPr>
      <w:wordWrap w:val="0"/>
      <w:spacing w:line="276" w:lineRule="auto"/>
      <w:ind w:left="0" w:hangingChars="405" w:hanging="405"/>
      <w:jc w:val="both"/>
      <w:textAlignment w:val="center"/>
    </w:pPr>
    <w:rPr>
      <w:rFonts w:eastAsia="黑体"/>
      <w:kern w:val="2"/>
      <w:szCs w:val="21"/>
    </w:rPr>
  </w:style>
  <w:style w:type="character" w:customStyle="1" w:styleId="Char2">
    <w:name w:val="就是习题 Char"/>
    <w:link w:val="a1"/>
    <w:qFormat/>
    <w:rPr>
      <w:rFonts w:ascii="Times New Roman" w:eastAsia="黑体" w:hAnsi="Times New Roman"/>
      <w:kern w:val="2"/>
      <w:szCs w:val="21"/>
    </w:rPr>
  </w:style>
  <w:style w:type="paragraph" w:customStyle="1" w:styleId="aff6">
    <w:name w:val="三级"/>
    <w:basedOn w:val="a6"/>
    <w:qFormat/>
    <w:pPr>
      <w:widowControl w:val="0"/>
      <w:spacing w:line="360" w:lineRule="auto"/>
      <w:ind w:hangingChars="202" w:hanging="425"/>
      <w:textAlignment w:val="center"/>
    </w:pPr>
    <w:rPr>
      <w:kern w:val="2"/>
      <w:szCs w:val="21"/>
    </w:rPr>
  </w:style>
  <w:style w:type="paragraph" w:customStyle="1" w:styleId="0">
    <w:name w:val="正文0"/>
    <w:basedOn w:val="a6"/>
    <w:qFormat/>
    <w:pPr>
      <w:widowControl w:val="0"/>
      <w:spacing w:line="288" w:lineRule="auto"/>
      <w:ind w:firstLineChars="200" w:firstLine="200"/>
    </w:pPr>
    <w:rPr>
      <w:rFonts w:eastAsia="宋体"/>
      <w:kern w:val="2"/>
      <w:sz w:val="21"/>
      <w:szCs w:val="21"/>
    </w:rPr>
  </w:style>
  <w:style w:type="paragraph" w:customStyle="1" w:styleId="aff7">
    <w:name w:val="就是楷体"/>
    <w:basedOn w:val="a6"/>
    <w:link w:val="Char3"/>
    <w:qFormat/>
    <w:pPr>
      <w:widowControl w:val="0"/>
      <w:spacing w:line="276" w:lineRule="auto"/>
      <w:ind w:left="850"/>
      <w:jc w:val="both"/>
    </w:pPr>
    <w:rPr>
      <w:rFonts w:eastAsia="楷体_GB2312"/>
      <w:kern w:val="2"/>
      <w:szCs w:val="21"/>
    </w:rPr>
  </w:style>
  <w:style w:type="character" w:customStyle="1" w:styleId="Char3">
    <w:name w:val="就是楷体 Char"/>
    <w:link w:val="aff7"/>
    <w:qFormat/>
    <w:rPr>
      <w:rFonts w:ascii="Times New Roman" w:eastAsia="楷体_GB2312" w:hAnsi="Times New Roman"/>
      <w:kern w:val="2"/>
      <w:szCs w:val="21"/>
    </w:rPr>
  </w:style>
  <w:style w:type="character" w:customStyle="1" w:styleId="mi">
    <w:name w:val="mi"/>
    <w:basedOn w:val="a7"/>
    <w:qFormat/>
  </w:style>
  <w:style w:type="character" w:customStyle="1" w:styleId="mo">
    <w:name w:val="mo"/>
    <w:basedOn w:val="a7"/>
    <w:qFormat/>
  </w:style>
  <w:style w:type="character" w:customStyle="1" w:styleId="mn">
    <w:name w:val="mn"/>
    <w:basedOn w:val="a7"/>
    <w:qFormat/>
  </w:style>
  <w:style w:type="character" w:customStyle="1" w:styleId="msqrt">
    <w:name w:val="msqrt"/>
    <w:basedOn w:val="a7"/>
    <w:qFormat/>
  </w:style>
  <w:style w:type="paragraph" w:customStyle="1" w:styleId="20">
    <w:name w:val="例题2"/>
    <w:basedOn w:val="a6"/>
    <w:qFormat/>
    <w:pPr>
      <w:widowControl w:val="0"/>
      <w:numPr>
        <w:numId w:val="9"/>
      </w:numPr>
      <w:spacing w:line="288" w:lineRule="auto"/>
      <w:ind w:left="0" w:hangingChars="200" w:hanging="200"/>
    </w:pPr>
    <w:rPr>
      <w:rFonts w:eastAsia="黑体"/>
      <w:kern w:val="2"/>
      <w:szCs w:val="21"/>
    </w:rPr>
  </w:style>
  <w:style w:type="paragraph" w:styleId="aff8">
    <w:name w:val="List Paragraph"/>
    <w:basedOn w:val="a6"/>
    <w:link w:val="aff9"/>
    <w:uiPriority w:val="34"/>
    <w:qFormat/>
    <w:pPr>
      <w:widowControl w:val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character" w:customStyle="1" w:styleId="aff9">
    <w:name w:val="列表段落 字符"/>
    <w:link w:val="aff8"/>
    <w:qFormat/>
    <w:rPr>
      <w:rFonts w:eastAsiaTheme="minorEastAsia"/>
      <w:kern w:val="2"/>
      <w:sz w:val="21"/>
    </w:rPr>
  </w:style>
  <w:style w:type="character" w:customStyle="1" w:styleId="apple-style-span">
    <w:name w:val="apple-style-span"/>
    <w:qFormat/>
  </w:style>
  <w:style w:type="paragraph" w:customStyle="1" w:styleId="00">
    <w:name w:val="正文_0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14">
    <w:name w:val="列出段落1"/>
    <w:basedOn w:val="a6"/>
    <w:qFormat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</w:rPr>
  </w:style>
  <w:style w:type="paragraph" w:customStyle="1" w:styleId="a0">
    <w:name w:val="课堂练习"/>
    <w:basedOn w:val="a1"/>
    <w:qFormat/>
    <w:pPr>
      <w:numPr>
        <w:numId w:val="10"/>
      </w:numPr>
      <w:textAlignment w:val="auto"/>
    </w:pPr>
    <w:rPr>
      <w:szCs w:val="22"/>
    </w:rPr>
  </w:style>
  <w:style w:type="paragraph" w:customStyle="1" w:styleId="MTDisplayEquation">
    <w:name w:val="MTDisplayEquation"/>
    <w:basedOn w:val="10"/>
    <w:next w:val="a6"/>
    <w:link w:val="MTDisplayEquationChar"/>
    <w:qFormat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11"/>
    <w:link w:val="MTDisplayEquation"/>
    <w:qFormat/>
    <w:rPr>
      <w:rFonts w:eastAsiaTheme="minorEastAsia"/>
      <w:b/>
      <w:bCs/>
      <w:kern w:val="44"/>
      <w:sz w:val="44"/>
      <w:szCs w:val="44"/>
    </w:rPr>
  </w:style>
  <w:style w:type="character" w:customStyle="1" w:styleId="2Char">
    <w:name w:val="讲义标题2 Char"/>
    <w:basedOn w:val="a7"/>
    <w:link w:val="2"/>
    <w:qFormat/>
    <w:rPr>
      <w:rFonts w:ascii="Times New Roman" w:hAnsi="Times New Roman"/>
      <w:kern w:val="2"/>
      <w:sz w:val="24"/>
      <w:szCs w:val="21"/>
    </w:rPr>
  </w:style>
  <w:style w:type="paragraph" w:customStyle="1" w:styleId="a3">
    <w:name w:val="考点"/>
    <w:basedOn w:val="2"/>
    <w:link w:val="Char4"/>
    <w:qFormat/>
    <w:pPr>
      <w:numPr>
        <w:numId w:val="11"/>
      </w:numPr>
    </w:pPr>
    <w:rPr>
      <w:rFonts w:eastAsia="仿宋"/>
      <w:b/>
    </w:rPr>
  </w:style>
  <w:style w:type="character" w:customStyle="1" w:styleId="Char4">
    <w:name w:val="考点 Char"/>
    <w:basedOn w:val="2Char"/>
    <w:link w:val="a3"/>
    <w:qFormat/>
    <w:rPr>
      <w:rFonts w:ascii="Times New Roman" w:eastAsia="仿宋" w:hAnsi="Times New Roman"/>
      <w:b/>
      <w:kern w:val="2"/>
      <w:sz w:val="24"/>
      <w:szCs w:val="21"/>
    </w:rPr>
  </w:style>
  <w:style w:type="paragraph" w:customStyle="1" w:styleId="1115">
    <w:name w:val="样式 讲义标题1 + 行距: 多倍行距 1.15 字行"/>
    <w:basedOn w:val="a6"/>
    <w:qFormat/>
    <w:pPr>
      <w:widowControl w:val="0"/>
      <w:spacing w:line="276" w:lineRule="auto"/>
      <w:jc w:val="both"/>
    </w:pPr>
    <w:rPr>
      <w:rFonts w:eastAsia="方正平和简体"/>
      <w:kern w:val="2"/>
      <w:sz w:val="28"/>
      <w:szCs w:val="28"/>
    </w:rPr>
  </w:style>
  <w:style w:type="character" w:customStyle="1" w:styleId="af4">
    <w:name w:val="批注框文本 字符"/>
    <w:link w:val="af3"/>
    <w:uiPriority w:val="99"/>
    <w:qFormat/>
    <w:rPr>
      <w:sz w:val="18"/>
      <w:szCs w:val="18"/>
    </w:rPr>
  </w:style>
  <w:style w:type="paragraph" w:customStyle="1" w:styleId="affa">
    <w:name w:val="样式 例题 + 宋体"/>
    <w:basedOn w:val="a2"/>
    <w:qFormat/>
    <w:pPr>
      <w:numPr>
        <w:numId w:val="0"/>
      </w:numPr>
      <w:tabs>
        <w:tab w:val="left" w:pos="360"/>
      </w:tabs>
      <w:ind w:left="420"/>
      <w:jc w:val="both"/>
      <w:textAlignment w:val="auto"/>
    </w:pPr>
    <w:rPr>
      <w:rFonts w:ascii="宋体" w:hAnsi="宋体"/>
      <w:szCs w:val="22"/>
    </w:rPr>
  </w:style>
  <w:style w:type="character" w:customStyle="1" w:styleId="Char10">
    <w:name w:val="批注框文本 Char1"/>
    <w:basedOn w:val="a7"/>
    <w:uiPriority w:val="99"/>
    <w:semiHidden/>
    <w:qFormat/>
    <w:rPr>
      <w:rFonts w:ascii="Tahoma" w:hAnsi="Tahoma"/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6"/>
    <w:qFormat/>
    <w:pPr>
      <w:spacing w:line="300" w:lineRule="auto"/>
      <w:ind w:firstLineChars="200" w:firstLine="200"/>
      <w:jc w:val="both"/>
    </w:pPr>
    <w:rPr>
      <w:rFonts w:ascii="Verdana" w:eastAsia="宋体" w:hAnsi="Verdana"/>
      <w:sz w:val="21"/>
      <w:szCs w:val="20"/>
      <w:lang w:eastAsia="en-US"/>
    </w:rPr>
  </w:style>
  <w:style w:type="character" w:customStyle="1" w:styleId="HTML0">
    <w:name w:val="HTML 预设格式 字符"/>
    <w:basedOn w:val="a7"/>
    <w:link w:val="HTML"/>
    <w:qFormat/>
    <w:rPr>
      <w:rFonts w:ascii="宋体" w:eastAsia="宋体" w:hAnsi="宋体" w:cs="宋体"/>
      <w:sz w:val="24"/>
      <w:szCs w:val="24"/>
    </w:rPr>
  </w:style>
  <w:style w:type="character" w:customStyle="1" w:styleId="af2">
    <w:name w:val="尾注文本 字符"/>
    <w:basedOn w:val="a7"/>
    <w:link w:val="af1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styleId="affb">
    <w:name w:val="No Spacing"/>
    <w:link w:val="affc"/>
    <w:uiPriority w:val="1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customStyle="1" w:styleId="Char11">
    <w:name w:val="页眉 Char1"/>
    <w:basedOn w:val="a7"/>
    <w:uiPriority w:val="99"/>
    <w:semiHidden/>
    <w:qFormat/>
    <w:rPr>
      <w:rFonts w:ascii="Times New Roman" w:eastAsia="宋体" w:hAnsi="Times New Roman" w:cs="宋体" w:hint="default"/>
      <w:sz w:val="18"/>
      <w:szCs w:val="18"/>
    </w:rPr>
  </w:style>
  <w:style w:type="character" w:customStyle="1" w:styleId="Char12">
    <w:name w:val="页脚 Char1"/>
    <w:basedOn w:val="a7"/>
    <w:uiPriority w:val="99"/>
    <w:semiHidden/>
    <w:qFormat/>
    <w:rPr>
      <w:rFonts w:ascii="Times New Roman" w:eastAsia="宋体" w:hAnsi="Times New Roman" w:cs="宋体" w:hint="default"/>
      <w:sz w:val="18"/>
      <w:szCs w:val="18"/>
    </w:rPr>
  </w:style>
  <w:style w:type="character" w:customStyle="1" w:styleId="15">
    <w:name w:val="纯文本 字符1"/>
    <w:basedOn w:val="a7"/>
    <w:semiHidden/>
    <w:qFormat/>
    <w:rPr>
      <w:rFonts w:asciiTheme="minorEastAsia" w:eastAsia="等线" w:hAnsi="Courier New" w:cs="Courier New" w:hint="eastAsia"/>
      <w:szCs w:val="24"/>
    </w:rPr>
  </w:style>
  <w:style w:type="paragraph" w:customStyle="1" w:styleId="Normal52">
    <w:name w:val="Normal_5_2"/>
    <w:uiPriority w:val="99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1">
    <w:name w:val="Normal_5_1"/>
    <w:uiPriority w:val="99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16">
    <w:name w:val="样式1"/>
    <w:basedOn w:val="a4"/>
    <w:link w:val="1Char0"/>
    <w:qFormat/>
    <w:pPr>
      <w:wordWrap/>
      <w:ind w:left="891" w:hanging="891"/>
    </w:pPr>
  </w:style>
  <w:style w:type="paragraph" w:customStyle="1" w:styleId="Normal50">
    <w:name w:val="Normal_5_0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customStyle="1" w:styleId="1Char0">
    <w:name w:val="样式1 Char"/>
    <w:basedOn w:val="Char0"/>
    <w:link w:val="16"/>
    <w:qFormat/>
    <w:rPr>
      <w:rFonts w:ascii="Times New Roman" w:eastAsia="楷体_GB2312" w:hAnsi="Times New Roman"/>
      <w:kern w:val="2"/>
      <w:szCs w:val="21"/>
    </w:rPr>
  </w:style>
  <w:style w:type="paragraph" w:customStyle="1" w:styleId="Normal5">
    <w:name w:val="Normal_5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ListParagraph1">
    <w:name w:val="List Paragraph1"/>
    <w:basedOn w:val="a6"/>
    <w:qFormat/>
    <w:pPr>
      <w:spacing w:line="276" w:lineRule="auto"/>
      <w:ind w:left="720"/>
    </w:pPr>
    <w:rPr>
      <w:rFonts w:ascii="Calibri" w:eastAsia="宋体" w:hAnsi="Calibri" w:cs="Calibri"/>
    </w:rPr>
  </w:style>
  <w:style w:type="paragraph" w:customStyle="1" w:styleId="affd">
    <w:name w:val="核心问题"/>
    <w:basedOn w:val="2"/>
    <w:link w:val="Char5"/>
    <w:qFormat/>
    <w:pPr>
      <w:numPr>
        <w:numId w:val="0"/>
      </w:numPr>
      <w:ind w:left="420" w:hangingChars="202" w:hanging="420"/>
    </w:pPr>
    <w:rPr>
      <w:rFonts w:eastAsia="仿宋"/>
      <w:b/>
      <w:sz w:val="21"/>
    </w:rPr>
  </w:style>
  <w:style w:type="character" w:customStyle="1" w:styleId="Char5">
    <w:name w:val="核心问题 Char"/>
    <w:basedOn w:val="2Char"/>
    <w:link w:val="affd"/>
    <w:qFormat/>
    <w:rPr>
      <w:rFonts w:ascii="Times New Roman" w:eastAsia="仿宋" w:hAnsi="Times New Roman"/>
      <w:b/>
      <w:kern w:val="2"/>
      <w:sz w:val="21"/>
      <w:szCs w:val="21"/>
    </w:rPr>
  </w:style>
  <w:style w:type="paragraph" w:customStyle="1" w:styleId="JX">
    <w:name w:val="JX"/>
    <w:basedOn w:val="a4"/>
    <w:link w:val="JXChar"/>
    <w:qFormat/>
    <w:pPr>
      <w:ind w:left="0" w:hangingChars="351" w:hanging="890"/>
    </w:pPr>
  </w:style>
  <w:style w:type="character" w:customStyle="1" w:styleId="17">
    <w:name w:val="明显强调1"/>
    <w:uiPriority w:val="21"/>
    <w:qFormat/>
    <w:rPr>
      <w:i/>
      <w:iCs/>
      <w:color w:val="4F81BD"/>
    </w:rPr>
  </w:style>
  <w:style w:type="character" w:customStyle="1" w:styleId="JXChar">
    <w:name w:val="JX Char"/>
    <w:basedOn w:val="Char0"/>
    <w:link w:val="JX"/>
    <w:qFormat/>
    <w:rPr>
      <w:rFonts w:ascii="Times New Roman" w:eastAsia="楷体_GB2312" w:hAnsi="Times New Roman"/>
      <w:kern w:val="2"/>
      <w:szCs w:val="21"/>
    </w:rPr>
  </w:style>
  <w:style w:type="paragraph" w:customStyle="1" w:styleId="23">
    <w:name w:val="列出段落2"/>
    <w:basedOn w:val="a6"/>
    <w:qFormat/>
    <w:pPr>
      <w:widowControl w:val="0"/>
      <w:ind w:firstLineChars="200" w:firstLine="420"/>
      <w:jc w:val="both"/>
    </w:pPr>
    <w:rPr>
      <w:rFonts w:eastAsia="宋体"/>
      <w:kern w:val="2"/>
      <w:sz w:val="21"/>
    </w:rPr>
  </w:style>
  <w:style w:type="paragraph" w:customStyle="1" w:styleId="18">
    <w:name w:val="正文_1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Normal4">
    <w:name w:val="Normal_4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customStyle="1" w:styleId="affe">
    <w:name w:val="解答题问题 字符"/>
    <w:link w:val="afff"/>
    <w:qFormat/>
    <w:rPr>
      <w:rFonts w:ascii="Times New Roman" w:eastAsia="宋体" w:hAnsi="Times New Roman" w:cs="Times New Roman"/>
    </w:rPr>
  </w:style>
  <w:style w:type="paragraph" w:customStyle="1" w:styleId="afff">
    <w:name w:val="解答题问题"/>
    <w:basedOn w:val="a6"/>
    <w:link w:val="affe"/>
    <w:qFormat/>
    <w:pPr>
      <w:tabs>
        <w:tab w:val="left" w:pos="420"/>
      </w:tabs>
      <w:spacing w:beforeLines="50" w:afterLines="50" w:line="360" w:lineRule="auto"/>
      <w:ind w:left="630" w:hangingChars="300" w:hanging="630"/>
    </w:pPr>
    <w:rPr>
      <w:rFonts w:eastAsia="宋体"/>
    </w:rPr>
  </w:style>
  <w:style w:type="character" w:customStyle="1" w:styleId="affc">
    <w:name w:val="无间隔 字符"/>
    <w:basedOn w:val="a7"/>
    <w:link w:val="affb"/>
    <w:uiPriority w:val="1"/>
    <w:qFormat/>
    <w:rPr>
      <w:rFonts w:ascii="Calibri" w:eastAsia="宋体" w:hAnsi="Calibri" w:cs="Times New Roman"/>
      <w:kern w:val="2"/>
      <w:sz w:val="21"/>
    </w:rPr>
  </w:style>
  <w:style w:type="character" w:styleId="afff0">
    <w:name w:val="Placeholder Text"/>
    <w:basedOn w:val="a7"/>
    <w:uiPriority w:val="99"/>
    <w:semiHidden/>
    <w:rPr>
      <w:color w:val="808080"/>
    </w:rPr>
  </w:style>
  <w:style w:type="character" w:customStyle="1" w:styleId="af0">
    <w:name w:val="日期 字符"/>
    <w:basedOn w:val="a7"/>
    <w:link w:val="af"/>
    <w:uiPriority w:val="99"/>
    <w:semiHidden/>
    <w:qFormat/>
    <w:rPr>
      <w:rFonts w:ascii="Calibri" w:eastAsia="宋体" w:hAnsi="Calibri" w:cs="Times New Roman"/>
      <w:kern w:val="2"/>
      <w:sz w:val="21"/>
    </w:rPr>
  </w:style>
  <w:style w:type="paragraph" w:customStyle="1" w:styleId="DefaultParagraph">
    <w:name w:val="DefaultParagraph"/>
    <w:link w:val="DefaultParagraphCharChar"/>
    <w:qFormat/>
    <w:rPr>
      <w:rFonts w:eastAsia="宋体" w:hAnsi="Calibri"/>
      <w:kern w:val="2"/>
      <w:sz w:val="21"/>
      <w:szCs w:val="22"/>
    </w:rPr>
  </w:style>
  <w:style w:type="paragraph" w:customStyle="1" w:styleId="Normal0">
    <w:name w:val="Normal_0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0">
    <w:name w:val="Normal_0_0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0">
    <w:name w:val="Normal_4_0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1">
    <w:name w:val="Normal_0_1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1">
    <w:name w:val="Normal_4_1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2">
    <w:name w:val="Normal_0_2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2">
    <w:name w:val="Normal_4_2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3">
    <w:name w:val="Normal_0_3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3">
    <w:name w:val="Normal_4_3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4">
    <w:name w:val="Normal_0_4"/>
    <w:uiPriority w:val="99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4">
    <w:name w:val="Normal_4_4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5">
    <w:name w:val="Normal_0_5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5">
    <w:name w:val="Normal_4_5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6">
    <w:name w:val="Normal_0_6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6">
    <w:name w:val="Normal_4_6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">
    <w:name w:val="Normal_1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0">
    <w:name w:val="Normal_1_0"/>
    <w:uiPriority w:val="99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1">
    <w:name w:val="Normal_1_1"/>
    <w:uiPriority w:val="99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7">
    <w:name w:val="Normal_0_7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7">
    <w:name w:val="Normal_4_7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8">
    <w:name w:val="Normal_0_8"/>
    <w:uiPriority w:val="99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8">
    <w:name w:val="Normal_4_8"/>
    <w:uiPriority w:val="99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2">
    <w:name w:val="Normal_1_2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3">
    <w:name w:val="Normal_1_3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3">
    <w:name w:val="Normal_5_3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9">
    <w:name w:val="Normal_0_9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9">
    <w:name w:val="Normal_4_9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10">
    <w:name w:val="Normal_0_10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10">
    <w:name w:val="Normal_4_10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11">
    <w:name w:val="Normal_0_11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11">
    <w:name w:val="Normal_4_11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12">
    <w:name w:val="Normal_0_12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12">
    <w:name w:val="Normal_4_12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13">
    <w:name w:val="Normal_0_13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13">
    <w:name w:val="Normal_4_13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14">
    <w:name w:val="Normal_0_14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14">
    <w:name w:val="Normal_4_14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15">
    <w:name w:val="Normal_0_15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15">
    <w:name w:val="Normal_4_15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4">
    <w:name w:val="Normal_1_4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4">
    <w:name w:val="Normal_5_4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5">
    <w:name w:val="Normal_1_5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5">
    <w:name w:val="Normal_5_5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16">
    <w:name w:val="Normal_0_16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16">
    <w:name w:val="Normal_4_16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17">
    <w:name w:val="Normal_0_17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18">
    <w:name w:val="Normal_0_18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19">
    <w:name w:val="Normal_0_19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20">
    <w:name w:val="Normal_0_20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21">
    <w:name w:val="Normal_0_21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22">
    <w:name w:val="Normal_0_22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23">
    <w:name w:val="Normal_0_23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24">
    <w:name w:val="Normal_0_24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25">
    <w:name w:val="Normal_0_25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26">
    <w:name w:val="Normal_0_26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27">
    <w:name w:val="Normal_0_27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28">
    <w:name w:val="Normal_0_28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29">
    <w:name w:val="Normal_0_29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30">
    <w:name w:val="Normal_0_30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31">
    <w:name w:val="Normal_0_31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32">
    <w:name w:val="Normal_0_32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33">
    <w:name w:val="Normal_0_33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34">
    <w:name w:val="Normal_0_34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35">
    <w:name w:val="Normal_0_35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36">
    <w:name w:val="Normal_0_36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37">
    <w:name w:val="Normal_0_37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38">
    <w:name w:val="Normal_0_38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39">
    <w:name w:val="Normal_0_39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40">
    <w:name w:val="Normal_0_40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41">
    <w:name w:val="Normal_0_41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customStyle="1" w:styleId="31">
    <w:name w:val="标题 3 字符"/>
    <w:basedOn w:val="a7"/>
    <w:link w:val="30"/>
    <w:uiPriority w:val="9"/>
    <w:qFormat/>
    <w:rPr>
      <w:rFonts w:ascii="Tahoma" w:hAnsi="Tahoma"/>
      <w:b/>
      <w:bCs/>
      <w:sz w:val="32"/>
      <w:szCs w:val="32"/>
    </w:rPr>
  </w:style>
  <w:style w:type="character" w:customStyle="1" w:styleId="22">
    <w:name w:val="标题 2 字符"/>
    <w:basedOn w:val="a7"/>
    <w:link w:val="21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24">
    <w:name w:val="样式2"/>
    <w:basedOn w:val="a6"/>
    <w:next w:val="a6"/>
    <w:link w:val="2Char0"/>
    <w:qFormat/>
    <w:pPr>
      <w:widowControl w:val="0"/>
      <w:spacing w:line="360" w:lineRule="auto"/>
      <w:jc w:val="both"/>
    </w:pPr>
    <w:rPr>
      <w:rFonts w:ascii="Calibri" w:hAnsi="Calibri"/>
      <w:color w:val="00B050"/>
      <w:kern w:val="2"/>
      <w:sz w:val="21"/>
    </w:rPr>
  </w:style>
  <w:style w:type="character" w:customStyle="1" w:styleId="2Char0">
    <w:name w:val="样式2 Char"/>
    <w:link w:val="24"/>
    <w:qFormat/>
    <w:rPr>
      <w:rFonts w:ascii="Calibri" w:hAnsi="Calibri" w:cs="Times New Roman"/>
      <w:color w:val="00B050"/>
      <w:kern w:val="2"/>
      <w:sz w:val="21"/>
      <w:szCs w:val="24"/>
    </w:rPr>
  </w:style>
  <w:style w:type="paragraph" w:customStyle="1" w:styleId="Normal3">
    <w:name w:val="Normal_3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6">
    <w:name w:val="Normal_1_6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6">
    <w:name w:val="Normal_5_6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7">
    <w:name w:val="Normal_1_7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7">
    <w:name w:val="Normal_5_7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8">
    <w:name w:val="Normal_1_8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8">
    <w:name w:val="Normal_5_8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9">
    <w:name w:val="Normal_1_9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9">
    <w:name w:val="Normal_5_9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10">
    <w:name w:val="Normal_1_10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10">
    <w:name w:val="Normal_5_10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11">
    <w:name w:val="Normal_1_11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11">
    <w:name w:val="Normal_5_11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12">
    <w:name w:val="Normal_1_12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12">
    <w:name w:val="Normal_5_12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13">
    <w:name w:val="Normal_1_13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13">
    <w:name w:val="Normal_5_13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14">
    <w:name w:val="Normal_1_14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14">
    <w:name w:val="Normal_5_14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15">
    <w:name w:val="Normal_1_15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15">
    <w:name w:val="Normal_5_15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16">
    <w:name w:val="Normal_1_16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17">
    <w:name w:val="Normal_4_17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16">
    <w:name w:val="Normal_5_16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17">
    <w:name w:val="Normal_1_17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18">
    <w:name w:val="Normal_4_18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17">
    <w:name w:val="Normal_5_17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18">
    <w:name w:val="Normal_1_18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19">
    <w:name w:val="Normal_1_19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20">
    <w:name w:val="Normal_1_20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21">
    <w:name w:val="Normal_1_21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22">
    <w:name w:val="Normal_1_22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23">
    <w:name w:val="Normal_1_23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24">
    <w:name w:val="Normal_1_24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25">
    <w:name w:val="Normal_1_25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26">
    <w:name w:val="Normal_1_26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27">
    <w:name w:val="Normal_1_27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28">
    <w:name w:val="Normal_1_28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29">
    <w:name w:val="Normal_1_29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30">
    <w:name w:val="Normal_1_30"/>
    <w:uiPriority w:val="99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31">
    <w:name w:val="Normal_1_31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27">
    <w:name w:val="Normal_4_27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26">
    <w:name w:val="Normal_5_26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31">
    <w:name w:val="Normal_4_31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30">
    <w:name w:val="Normal_5_30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32">
    <w:name w:val="Normal_1_32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33">
    <w:name w:val="Normal_4_33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32">
    <w:name w:val="Normal_5_32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33">
    <w:name w:val="Normal_1_33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34">
    <w:name w:val="Normal_4_34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33">
    <w:name w:val="Normal_5_33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19">
    <w:name w:val="Normal_4_19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18">
    <w:name w:val="Normal_5_18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20">
    <w:name w:val="Normal_4_20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19">
    <w:name w:val="Normal_5_19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21">
    <w:name w:val="Normal_4_21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20">
    <w:name w:val="Normal_5_20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23">
    <w:name w:val="Normal_4_23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22">
    <w:name w:val="Normal_5_22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25">
    <w:name w:val="Normal_4_25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24">
    <w:name w:val="Normal_5_24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29">
    <w:name w:val="Normal_4_29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28">
    <w:name w:val="Normal_5_28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30">
    <w:name w:val="Normal_4_30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29">
    <w:name w:val="Normal_5_29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26">
    <w:name w:val="Normal_4_26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25">
    <w:name w:val="Normal_5_25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28">
    <w:name w:val="Normal_4_28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27">
    <w:name w:val="Normal_5_27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22">
    <w:name w:val="Normal_4_22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21">
    <w:name w:val="Normal_5_21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32">
    <w:name w:val="Normal_4_32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31">
    <w:name w:val="Normal_5_31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23">
    <w:name w:val="Normal_5_23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24">
    <w:name w:val="Normal_4_24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customStyle="1" w:styleId="13">
    <w:name w:val="普通(网站) 字符1"/>
    <w:link w:val="afb"/>
    <w:qFormat/>
    <w:rPr>
      <w:rFonts w:ascii="宋体" w:eastAsia="宋体" w:hAnsi="宋体" w:cs="宋体"/>
      <w:sz w:val="24"/>
      <w:szCs w:val="24"/>
    </w:rPr>
  </w:style>
  <w:style w:type="paragraph" w:customStyle="1" w:styleId="Style239">
    <w:name w:val="_Style 239"/>
    <w:basedOn w:val="a6"/>
    <w:next w:val="aff8"/>
    <w:link w:val="Char6"/>
    <w:qFormat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</w:rPr>
  </w:style>
  <w:style w:type="character" w:customStyle="1" w:styleId="Char6">
    <w:name w:val="列出段落 Char"/>
    <w:basedOn w:val="a7"/>
    <w:link w:val="Style239"/>
    <w:qFormat/>
    <w:rPr>
      <w:rFonts w:ascii="Calibri" w:eastAsia="宋体" w:hAnsi="Calibri" w:cs="Times New Roman"/>
      <w:kern w:val="2"/>
      <w:sz w:val="21"/>
      <w:szCs w:val="22"/>
    </w:rPr>
  </w:style>
  <w:style w:type="paragraph" w:customStyle="1" w:styleId="basics3abody-txt-ni-rag">
    <w:name w:val="basics%3abody-txt-ni-rag"/>
    <w:basedOn w:val="a6"/>
    <w:qFormat/>
    <w:pPr>
      <w:spacing w:before="100" w:beforeAutospacing="1" w:after="100" w:afterAutospacing="1"/>
    </w:pPr>
    <w:rPr>
      <w:rFonts w:ascii="宋体" w:eastAsia="宋体" w:hAnsi="宋体" w:cs="宋体"/>
    </w:rPr>
  </w:style>
  <w:style w:type="paragraph" w:customStyle="1" w:styleId="basics3abody-txt-ind-rag">
    <w:name w:val="basics%3abody-txt-ind-rag"/>
    <w:basedOn w:val="a6"/>
    <w:qFormat/>
    <w:pPr>
      <w:spacing w:before="100" w:beforeAutospacing="1" w:after="100" w:afterAutospacing="1"/>
    </w:pPr>
    <w:rPr>
      <w:rFonts w:ascii="宋体" w:eastAsia="宋体" w:hAnsi="宋体" w:cs="宋体"/>
    </w:rPr>
  </w:style>
  <w:style w:type="character" w:customStyle="1" w:styleId="19">
    <w:name w:val="页眉 字符1"/>
    <w:basedOn w:val="a7"/>
    <w:uiPriority w:val="99"/>
    <w:qFormat/>
    <w:rPr>
      <w:rFonts w:ascii="Tahoma" w:hAnsi="Tahoma"/>
      <w:sz w:val="18"/>
      <w:szCs w:val="18"/>
    </w:rPr>
  </w:style>
  <w:style w:type="character" w:customStyle="1" w:styleId="1a">
    <w:name w:val="页脚 字符1"/>
    <w:basedOn w:val="a7"/>
    <w:uiPriority w:val="99"/>
    <w:qFormat/>
    <w:rPr>
      <w:rFonts w:ascii="Tahoma" w:hAnsi="Tahoma"/>
      <w:sz w:val="18"/>
      <w:szCs w:val="18"/>
    </w:rPr>
  </w:style>
  <w:style w:type="character" w:customStyle="1" w:styleId="1b">
    <w:name w:val="批注框文本 字符1"/>
    <w:basedOn w:val="a7"/>
    <w:qFormat/>
    <w:rPr>
      <w:rFonts w:ascii="Tahoma" w:hAnsi="Tahoma"/>
      <w:sz w:val="18"/>
      <w:szCs w:val="18"/>
    </w:rPr>
  </w:style>
  <w:style w:type="character" w:customStyle="1" w:styleId="1Char1">
    <w:name w:val="标题 1 Char"/>
    <w:basedOn w:val="a7"/>
    <w:uiPriority w:val="9"/>
    <w:qFormat/>
    <w:rPr>
      <w:rFonts w:ascii="Tahoma" w:hAnsi="Tahoma"/>
      <w:b/>
      <w:bCs/>
      <w:kern w:val="44"/>
      <w:sz w:val="44"/>
      <w:szCs w:val="44"/>
    </w:rPr>
  </w:style>
  <w:style w:type="character" w:customStyle="1" w:styleId="2Char1">
    <w:name w:val="标题 2 Char"/>
    <w:basedOn w:val="a7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7"/>
    <w:uiPriority w:val="9"/>
    <w:semiHidden/>
    <w:qFormat/>
    <w:rPr>
      <w:rFonts w:ascii="Tahoma" w:hAnsi="Tahoma"/>
      <w:b/>
      <w:bCs/>
      <w:sz w:val="32"/>
      <w:szCs w:val="32"/>
    </w:rPr>
  </w:style>
  <w:style w:type="character" w:customStyle="1" w:styleId="4Char">
    <w:name w:val="标题 4 Char"/>
    <w:basedOn w:val="a7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fff1">
    <w:name w:val="普通(网站) 字符"/>
    <w:qFormat/>
    <w:rPr>
      <w:rFonts w:ascii="宋体" w:hAnsi="宋体" w:cs="宋体"/>
      <w:sz w:val="24"/>
      <w:szCs w:val="24"/>
    </w:rPr>
  </w:style>
  <w:style w:type="character" w:customStyle="1" w:styleId="DefaultParagraphCharChar">
    <w:name w:val="DefaultParagraph Char Char"/>
    <w:link w:val="DefaultParagraph"/>
    <w:qFormat/>
    <w:rPr>
      <w:rFonts w:ascii="Times New Roman" w:eastAsia="宋体" w:hAnsi="Calibri" w:cs="Times New Roman"/>
      <w:kern w:val="2"/>
      <w:sz w:val="21"/>
    </w:rPr>
  </w:style>
  <w:style w:type="character" w:customStyle="1" w:styleId="ucqobject1">
    <w:name w:val="uc_q_object1"/>
    <w:qFormat/>
    <w:rPr>
      <w:rFonts w:ascii="Times" w:hAnsi="Times" w:cs="Times" w:hint="default"/>
      <w:sz w:val="21"/>
      <w:szCs w:val="21"/>
    </w:rPr>
  </w:style>
  <w:style w:type="character" w:customStyle="1" w:styleId="ab">
    <w:name w:val="批注文字 字符"/>
    <w:basedOn w:val="a7"/>
    <w:link w:val="aa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7">
    <w:name w:val="批注文字 Char"/>
    <w:basedOn w:val="a7"/>
    <w:uiPriority w:val="99"/>
    <w:semiHidden/>
    <w:qFormat/>
    <w:rPr>
      <w:rFonts w:ascii="Tahoma" w:hAnsi="Tahoma"/>
    </w:rPr>
  </w:style>
  <w:style w:type="character" w:customStyle="1" w:styleId="aff">
    <w:name w:val="批注主题 字符"/>
    <w:basedOn w:val="ab"/>
    <w:link w:val="afe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Char8">
    <w:name w:val="批注主题 Char"/>
    <w:basedOn w:val="Char7"/>
    <w:uiPriority w:val="99"/>
    <w:semiHidden/>
    <w:qFormat/>
    <w:rPr>
      <w:rFonts w:ascii="Tahoma" w:hAnsi="Tahoma"/>
      <w:b/>
      <w:bCs/>
    </w:rPr>
  </w:style>
  <w:style w:type="paragraph" w:customStyle="1" w:styleId="41">
    <w:name w:val="标题 41"/>
    <w:basedOn w:val="a6"/>
    <w:next w:val="a6"/>
    <w:semiHidden/>
    <w:unhideWhenUsed/>
    <w:qFormat/>
    <w:pPr>
      <w:keepNext/>
      <w:keepLines/>
      <w:widowControl w:val="0"/>
      <w:spacing w:before="280" w:after="290" w:line="376" w:lineRule="auto"/>
      <w:jc w:val="both"/>
      <w:outlineLvl w:val="3"/>
    </w:pPr>
    <w:rPr>
      <w:rFonts w:ascii="Calibri Light" w:eastAsia="宋体" w:hAnsi="Calibri Light"/>
      <w:b/>
      <w:bCs/>
      <w:kern w:val="2"/>
      <w:sz w:val="28"/>
      <w:szCs w:val="28"/>
    </w:rPr>
  </w:style>
  <w:style w:type="character" w:customStyle="1" w:styleId="410">
    <w:name w:val="标题 4 字符1"/>
    <w:uiPriority w:val="9"/>
    <w:semiHidden/>
    <w:qFormat/>
    <w:rPr>
      <w:rFonts w:ascii="等线 Light" w:eastAsia="等线 Light" w:hAnsi="等线 Light" w:cs="Times New Roman"/>
      <w:b/>
      <w:bCs/>
      <w:kern w:val="2"/>
      <w:sz w:val="28"/>
      <w:szCs w:val="28"/>
    </w:rPr>
  </w:style>
  <w:style w:type="character" w:customStyle="1" w:styleId="prefix">
    <w:name w:val="prefix"/>
    <w:basedOn w:val="a7"/>
    <w:qFormat/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character" w:customStyle="1" w:styleId="Char13">
    <w:name w:val="副标题 Char1"/>
    <w:qFormat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d">
    <w:name w:val="标题 字符"/>
    <w:basedOn w:val="a7"/>
    <w:link w:val="afc"/>
    <w:qFormat/>
    <w:rPr>
      <w:rFonts w:eastAsia="宋体"/>
      <w:b/>
      <w:bCs/>
      <w:sz w:val="32"/>
      <w:szCs w:val="32"/>
    </w:rPr>
  </w:style>
  <w:style w:type="character" w:customStyle="1" w:styleId="1c">
    <w:name w:val="标题 字符1"/>
    <w:basedOn w:val="a7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50">
    <w:name w:val="15"/>
    <w:basedOn w:val="a7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afa">
    <w:name w:val="副标题 字符"/>
    <w:link w:val="af9"/>
    <w:qFormat/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1d">
    <w:name w:val="副标题 字符1"/>
    <w:basedOn w:val="a7"/>
    <w:uiPriority w:val="11"/>
    <w:qFormat/>
    <w:rPr>
      <w:rFonts w:eastAsiaTheme="minorEastAsia"/>
      <w:b/>
      <w:bCs/>
      <w:kern w:val="28"/>
      <w:sz w:val="32"/>
      <w:szCs w:val="32"/>
    </w:rPr>
  </w:style>
  <w:style w:type="character" w:customStyle="1" w:styleId="opdicttext2">
    <w:name w:val="op_dict_text2"/>
    <w:basedOn w:val="a7"/>
    <w:qFormat/>
  </w:style>
  <w:style w:type="character" w:customStyle="1" w:styleId="DefaultParagraphChar">
    <w:name w:val="DefaultParagraph Char"/>
    <w:qFormat/>
    <w:rPr>
      <w:kern w:val="2"/>
      <w:sz w:val="21"/>
      <w:szCs w:val="22"/>
      <w:lang w:bidi="ar-SA"/>
    </w:rPr>
  </w:style>
  <w:style w:type="character" w:customStyle="1" w:styleId="Char14">
    <w:name w:val="标题 Char1"/>
    <w:basedOn w:val="a7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0">
    <w:name w:val="副标题 Char2"/>
    <w:basedOn w:val="a7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afff2">
    <w:name w:val="图"/>
    <w:qFormat/>
    <w:pPr>
      <w:framePr w:wrap="notBeside" w:vAnchor="text" w:hAnchor="text" w:xAlign="right" w:y="1"/>
    </w:pPr>
    <w:rPr>
      <w:rFonts w:eastAsia="方正小标宋简体"/>
      <w:color w:val="000000"/>
      <w:kern w:val="2"/>
      <w:sz w:val="32"/>
      <w:szCs w:val="24"/>
    </w:rPr>
  </w:style>
  <w:style w:type="paragraph" w:customStyle="1" w:styleId="1e">
    <w:name w:val="1级标题"/>
    <w:qFormat/>
    <w:pPr>
      <w:jc w:val="center"/>
    </w:pPr>
    <w:rPr>
      <w:rFonts w:eastAsia="方正小标宋简体"/>
      <w:color w:val="000000"/>
      <w:kern w:val="2"/>
      <w:sz w:val="32"/>
      <w:szCs w:val="24"/>
    </w:rPr>
  </w:style>
  <w:style w:type="paragraph" w:customStyle="1" w:styleId="25">
    <w:name w:val="2级标题"/>
    <w:qFormat/>
    <w:pPr>
      <w:jc w:val="center"/>
    </w:pPr>
    <w:rPr>
      <w:rFonts w:eastAsia="黑体"/>
      <w:color w:val="000000"/>
      <w:kern w:val="2"/>
      <w:sz w:val="28"/>
      <w:szCs w:val="24"/>
    </w:rPr>
  </w:style>
  <w:style w:type="paragraph" w:customStyle="1" w:styleId="1f">
    <w:name w:val="无间隔1"/>
    <w:qFormat/>
    <w:pPr>
      <w:ind w:left="150" w:hangingChars="150" w:hanging="150"/>
    </w:pPr>
    <w:rPr>
      <w:rFonts w:eastAsia="宋体"/>
      <w:kern w:val="2"/>
      <w:sz w:val="21"/>
      <w:szCs w:val="24"/>
    </w:rPr>
  </w:style>
  <w:style w:type="paragraph" w:customStyle="1" w:styleId="Char2CharCharChar">
    <w:name w:val="Char2 Char Char Char"/>
    <w:basedOn w:val="a6"/>
    <w:qFormat/>
    <w:pPr>
      <w:spacing w:line="300" w:lineRule="auto"/>
      <w:ind w:firstLineChars="200" w:firstLine="200"/>
      <w:jc w:val="both"/>
    </w:pPr>
    <w:rPr>
      <w:rFonts w:ascii="Verdana" w:eastAsia="宋体" w:hAnsi="Verdana"/>
      <w:sz w:val="21"/>
      <w:szCs w:val="20"/>
      <w:lang w:eastAsia="en-US"/>
    </w:rPr>
  </w:style>
  <w:style w:type="paragraph" w:customStyle="1" w:styleId="p0">
    <w:name w:val="p0"/>
    <w:basedOn w:val="a6"/>
    <w:qFormat/>
    <w:pPr>
      <w:jc w:val="both"/>
    </w:pPr>
    <w:rPr>
      <w:rFonts w:eastAsia="宋体"/>
      <w:sz w:val="21"/>
      <w:szCs w:val="20"/>
    </w:rPr>
  </w:style>
  <w:style w:type="paragraph" w:customStyle="1" w:styleId="Char3Char">
    <w:name w:val="Char3 Char"/>
    <w:basedOn w:val="a6"/>
    <w:qFormat/>
    <w:pPr>
      <w:spacing w:line="300" w:lineRule="auto"/>
      <w:ind w:firstLineChars="200" w:firstLine="200"/>
      <w:jc w:val="both"/>
    </w:pPr>
    <w:rPr>
      <w:rFonts w:eastAsia="宋体"/>
      <w:sz w:val="21"/>
      <w:szCs w:val="20"/>
    </w:rPr>
  </w:style>
  <w:style w:type="paragraph" w:customStyle="1" w:styleId="CharCharCharCharCharCharCharCharChar">
    <w:name w:val="Char Char Char Char Char Char Char Char Char"/>
    <w:basedOn w:val="a6"/>
    <w:qFormat/>
    <w:pPr>
      <w:spacing w:line="300" w:lineRule="auto"/>
      <w:ind w:firstLineChars="200" w:firstLine="200"/>
      <w:jc w:val="both"/>
    </w:pPr>
    <w:rPr>
      <w:rFonts w:eastAsia="宋体"/>
      <w:sz w:val="21"/>
      <w:szCs w:val="20"/>
    </w:rPr>
  </w:style>
  <w:style w:type="paragraph" w:customStyle="1" w:styleId="Char30">
    <w:name w:val="Char3"/>
    <w:basedOn w:val="a6"/>
    <w:qFormat/>
    <w:pPr>
      <w:spacing w:line="300" w:lineRule="auto"/>
      <w:ind w:firstLineChars="200" w:firstLine="200"/>
      <w:jc w:val="both"/>
    </w:pPr>
    <w:rPr>
      <w:rFonts w:ascii="Verdana" w:eastAsia="宋体" w:hAnsi="Verdana"/>
      <w:sz w:val="21"/>
      <w:szCs w:val="20"/>
      <w:lang w:eastAsia="en-US"/>
    </w:rPr>
  </w:style>
  <w:style w:type="paragraph" w:customStyle="1" w:styleId="Char2CharCharChar0">
    <w:name w:val="Char2 Char Char Char_0"/>
    <w:basedOn w:val="a6"/>
    <w:qFormat/>
    <w:pPr>
      <w:spacing w:line="300" w:lineRule="auto"/>
      <w:ind w:firstLineChars="200" w:firstLine="200"/>
      <w:jc w:val="both"/>
    </w:pPr>
    <w:rPr>
      <w:rFonts w:ascii="Verdana" w:eastAsia="宋体" w:hAnsi="Verdana"/>
      <w:sz w:val="21"/>
      <w:szCs w:val="20"/>
      <w:lang w:eastAsia="en-US"/>
    </w:rPr>
  </w:style>
  <w:style w:type="paragraph" w:customStyle="1" w:styleId="Char3CharCharCharCharCharChar">
    <w:name w:val="Char3 Char Char Char Char Char Char"/>
    <w:basedOn w:val="a6"/>
    <w:qFormat/>
    <w:pPr>
      <w:spacing w:line="300" w:lineRule="auto"/>
      <w:ind w:firstLineChars="200" w:firstLine="200"/>
      <w:jc w:val="both"/>
    </w:pPr>
    <w:rPr>
      <w:rFonts w:ascii="Verdana" w:eastAsia="宋体" w:hAnsi="Verdana"/>
      <w:sz w:val="21"/>
      <w:szCs w:val="20"/>
      <w:lang w:eastAsia="en-US"/>
    </w:rPr>
  </w:style>
  <w:style w:type="paragraph" w:customStyle="1" w:styleId="CharCharCharCharCharCharCharCharChar0">
    <w:name w:val="Char Char Char Char Char Char Char Char Char_0"/>
    <w:basedOn w:val="a6"/>
    <w:qFormat/>
    <w:pPr>
      <w:spacing w:line="300" w:lineRule="auto"/>
      <w:ind w:firstLineChars="200" w:firstLine="200"/>
      <w:jc w:val="both"/>
    </w:pPr>
    <w:rPr>
      <w:rFonts w:eastAsia="宋体"/>
      <w:sz w:val="21"/>
      <w:szCs w:val="20"/>
    </w:rPr>
  </w:style>
  <w:style w:type="paragraph" w:customStyle="1" w:styleId="ItemQDescSpecialMathIndent2">
    <w:name w:val="ItemQDescSpecialMathIndent2"/>
    <w:basedOn w:val="a6"/>
    <w:qFormat/>
    <w:pPr>
      <w:tabs>
        <w:tab w:val="left" w:pos="613"/>
      </w:tabs>
      <w:spacing w:line="312" w:lineRule="auto"/>
      <w:ind w:leftChars="134" w:left="292" w:hangingChars="158" w:hanging="158"/>
      <w:jc w:val="both"/>
    </w:pPr>
    <w:rPr>
      <w:rFonts w:asciiTheme="minorHAnsi" w:eastAsiaTheme="minorEastAsia" w:hAnsiTheme="minorHAnsi"/>
      <w:sz w:val="21"/>
      <w:szCs w:val="21"/>
    </w:rPr>
  </w:style>
  <w:style w:type="paragraph" w:customStyle="1" w:styleId="ItemQDescSpecialMathIndent2Indent1">
    <w:name w:val="ItemQDescSpecialMathIndent2Indent1"/>
    <w:basedOn w:val="a6"/>
    <w:qFormat/>
    <w:pPr>
      <w:tabs>
        <w:tab w:val="left" w:pos="895"/>
      </w:tabs>
      <w:spacing w:line="312" w:lineRule="auto"/>
      <w:ind w:leftChars="286" w:left="446" w:hangingChars="160" w:hanging="160"/>
      <w:jc w:val="both"/>
    </w:pPr>
    <w:rPr>
      <w:rFonts w:asciiTheme="minorHAnsi" w:eastAsiaTheme="minorEastAsia" w:hAnsiTheme="minorHAnsi"/>
      <w:sz w:val="21"/>
      <w:szCs w:val="21"/>
    </w:rPr>
  </w:style>
  <w:style w:type="paragraph" w:customStyle="1" w:styleId="ItemAnswer">
    <w:name w:val="ItemAnswer"/>
    <w:basedOn w:val="a6"/>
    <w:qFormat/>
    <w:pPr>
      <w:spacing w:line="312" w:lineRule="auto"/>
    </w:pPr>
    <w:rPr>
      <w:rFonts w:asciiTheme="minorHAnsi" w:eastAsiaTheme="minorEastAsia" w:hAnsiTheme="minorHAnsi"/>
      <w:sz w:val="21"/>
      <w:szCs w:val="21"/>
    </w:rPr>
  </w:style>
  <w:style w:type="paragraph" w:customStyle="1" w:styleId="Char2CharCharChar1">
    <w:name w:val="Char2 Char Char Char_1"/>
    <w:basedOn w:val="a6"/>
    <w:qFormat/>
    <w:pPr>
      <w:spacing w:line="300" w:lineRule="auto"/>
      <w:ind w:firstLineChars="200" w:firstLine="200"/>
      <w:jc w:val="both"/>
    </w:pPr>
    <w:rPr>
      <w:rFonts w:ascii="Verdana" w:eastAsia="宋体" w:hAnsi="Verdana"/>
      <w:sz w:val="21"/>
      <w:szCs w:val="20"/>
      <w:lang w:eastAsia="en-US"/>
    </w:rPr>
  </w:style>
  <w:style w:type="paragraph" w:customStyle="1" w:styleId="CharCharCharCharCharCharCharCharChar1">
    <w:name w:val="Char Char Char Char Char Char Char Char Char_1"/>
    <w:basedOn w:val="a6"/>
    <w:qFormat/>
    <w:pPr>
      <w:spacing w:line="300" w:lineRule="auto"/>
      <w:ind w:firstLineChars="200" w:firstLine="200"/>
      <w:jc w:val="both"/>
    </w:pPr>
    <w:rPr>
      <w:rFonts w:eastAsia="宋体"/>
      <w:sz w:val="21"/>
      <w:szCs w:val="20"/>
    </w:rPr>
  </w:style>
  <w:style w:type="paragraph" w:customStyle="1" w:styleId="Body">
    <w:name w:val="Body"/>
    <w:qFormat/>
    <w:rPr>
      <w:rFonts w:ascii="Helvetica Neue" w:eastAsia="宋体" w:hAnsi="Helvetica Neue" w:cs="Arial Unicode MS"/>
      <w:color w:val="000000"/>
      <w:sz w:val="22"/>
      <w:szCs w:val="22"/>
      <w:lang w:val="zh-CN"/>
    </w:rPr>
  </w:style>
  <w:style w:type="character" w:customStyle="1" w:styleId="afff3">
    <w:name w:val="正文文本 字符"/>
    <w:basedOn w:val="a7"/>
    <w:uiPriority w:val="99"/>
    <w:semiHidden/>
    <w:qFormat/>
    <w:rPr>
      <w:rFonts w:ascii="Tahoma" w:hAnsi="Tahoma"/>
    </w:rPr>
  </w:style>
  <w:style w:type="character" w:customStyle="1" w:styleId="12">
    <w:name w:val="正文文本 字符1"/>
    <w:basedOn w:val="a7"/>
    <w:link w:val="ac"/>
    <w:uiPriority w:val="99"/>
    <w:qFormat/>
    <w:rPr>
      <w:rFonts w:ascii="Tahoma" w:hAnsi="Tahoma"/>
    </w:rPr>
  </w:style>
  <w:style w:type="paragraph" w:customStyle="1" w:styleId="afff4">
    <w:name w:val="简单回函地址"/>
    <w:basedOn w:val="a6"/>
    <w:qFormat/>
    <w:rPr>
      <w:szCs w:val="20"/>
    </w:rPr>
  </w:style>
  <w:style w:type="character" w:customStyle="1" w:styleId="biaoti051">
    <w:name w:val="biaoti051"/>
    <w:qFormat/>
    <w:rPr>
      <w:b/>
      <w:bCs/>
      <w:color w:val="FF00FF"/>
    </w:rPr>
  </w:style>
  <w:style w:type="character" w:customStyle="1" w:styleId="question-title2">
    <w:name w:val="question-title2"/>
    <w:basedOn w:val="a7"/>
  </w:style>
  <w:style w:type="character" w:customStyle="1" w:styleId="biaoti031">
    <w:name w:val="biaoti031"/>
    <w:rPr>
      <w:rFonts w:ascii="黑体" w:eastAsia="黑体" w:hint="eastAsia"/>
      <w:b/>
      <w:bCs/>
      <w:color w:val="FF93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E8C405-68D0-40F1-9CEC-D178D66F3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512</Words>
  <Characters>2919</Characters>
  <DocSecurity>0</DocSecurity>
  <Lines>24</Lines>
  <Paragraphs>6</Paragraphs>
  <ScaleCrop>false</ScaleCrop>
  <Company/>
  <LinksUpToDate>false</LinksUpToDate>
  <CharactersWithSpaces>3425</CharactersWithSpaces>
  <SharedDoc>false</SharedDoc>
  <HyperlinkBase>http://www.xuexiguanjia.org/app-wxindex-run?app=handout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“北京题库”服务号</dc:title>
  <dc:subject>关注“北京题库”服务号下载更多资料</dc:subject>
  <dc:creator>菁师帮</dc:creator>
  <dc:description>官网：www.jingshibang.com</dc:description>
  <cp:lastPrinted>2022-09-01T11:01:00Z</cp:lastPrinted>
  <dcterms:created xsi:type="dcterms:W3CDTF">2019-10-24T06:38:00Z</dcterms:created>
  <dcterms:modified xsi:type="dcterms:W3CDTF">2022-09-01T11:01:00Z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703AA980A6A8428BB2BB51F9099C3614</vt:lpwstr>
  </property>
</Properties>
</file>